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97FD3C">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27 巨人的花园</w:t>
      </w:r>
    </w:p>
    <w:tbl>
      <w:tblPr>
        <w:tblStyle w:val="5"/>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28955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30DAA942">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4F9C273C">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1.认识“硕、允”等8个生字，会写“砌、牌”等11个字，会写“柔嫩、丰硕”等13个词语。</w:t>
            </w:r>
          </w:p>
          <w:p w14:paraId="349A15F8">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2.朗读课文，边读边想象花园奇幻的景象。</w:t>
            </w:r>
          </w:p>
          <w:p w14:paraId="1649978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3.能说出花园发生的变化和巨人的转变，体会巨人的形象。</w:t>
            </w:r>
          </w:p>
          <w:p w14:paraId="2046ADA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4.能发挥想象，把孩子们和巨人在花园里一起玩耍的情景写下来。</w:t>
            </w:r>
          </w:p>
          <w:p w14:paraId="52807519">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251917FA">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理解课文内容，想象花园奇幻的景象，能说出花园发生的变化和巨人的转变，体会巨人的形象。</w:t>
            </w:r>
          </w:p>
          <w:p w14:paraId="4EB987C5">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3E9A620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能发挥想象，把孩子们和巨人在花园里一起玩耍的情景写下来。</w:t>
            </w:r>
          </w:p>
          <w:p w14:paraId="43AEF7F0">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2A6A8CC7">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诵读感悟　想象画面　体会情感</w:t>
            </w:r>
          </w:p>
          <w:p w14:paraId="54A778EC">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37D6CC47">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466791C4">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0E4FDB1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47009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0472E67A">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280AD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7C42B6CD">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gridSpan w:val="2"/>
          </w:tcPr>
          <w:p w14:paraId="266BD8DA">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126AD8C6">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72C3C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423BAADC">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061692A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1.认识“硕、允”等8个生字，会写“砌、牌”等11个字，会写“柔嫩、丰硕”等13个词语。</w:t>
            </w:r>
          </w:p>
          <w:p w14:paraId="2B04537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2.正确、流利地朗读课文，初步了解课文内容，感受童话的奇妙。</w:t>
            </w:r>
          </w:p>
          <w:p w14:paraId="6002539E">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544EC35E">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导入课题，解题激趣</w:t>
            </w:r>
          </w:p>
          <w:p w14:paraId="6CA9C75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师：今天我们要学习的课文是一篇与巨人有关的童话——《巨人的花园》。（师板书课题）请大家齐读课题。（生齐读）</w:t>
            </w:r>
          </w:p>
          <w:p w14:paraId="485208E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师：《巨人的花园》的作者是王尔德。大家对他了解多少呢？请同学们来说一说。（出示课前预学单第4题，指名汇报，再出示预设答案相机指导。）</w:t>
            </w:r>
          </w:p>
          <w:p w14:paraId="0E2DA40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师：看来大家对王尔德都有了一些了解。本文的课题很有意思，从其中的一个词语就能知道这是一篇童话，是哪个词语呢？说说你的理由。</w:t>
            </w:r>
          </w:p>
          <w:p w14:paraId="07FB376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生：巨人。因为现实生活中没有巨人。</w:t>
            </w:r>
          </w:p>
          <w:p w14:paraId="4B8A2CF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师：你想象中的巨人是什么样子的？</w:t>
            </w:r>
          </w:p>
          <w:p w14:paraId="0EEC97F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生：巨人应该是非常高大的。他长得特别壮，腿像柱子一样！他的头很大，眼睛像铜铃，口像一个聚宝盆！……</w:t>
            </w:r>
          </w:p>
          <w:p w14:paraId="258E9F1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师：这就是巨人。（课件出示巨人和孩子的图片）现在你们把巨人和他身边的孩子进行比较，发现了什么？</w:t>
            </w:r>
          </w:p>
          <w:p w14:paraId="6B7A36A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生：太超常了。</w:t>
            </w:r>
          </w:p>
          <w:p w14:paraId="4A909EA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师：童话中的人物就是这样的奇妙。</w:t>
            </w:r>
          </w:p>
          <w:p w14:paraId="29246196">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检查预习，整体感知</w:t>
            </w:r>
          </w:p>
          <w:p w14:paraId="73C0924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师：《巨人的花园》讲了一个怎样的故事呢？让我们走进“花园”去瞧一瞧吧！请同学们自由读课文，注意读童话可不能像读普通课文那样，而是要像讲故事一样读，边读边想象画面哟。（生读）</w:t>
            </w:r>
          </w:p>
          <w:p w14:paraId="3DB999D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师：课文读完了，请一位同学读一读课前预学单第2题中的词语。（出示课前预学单第2题中的词语，指名读。）</w:t>
            </w:r>
          </w:p>
          <w:p w14:paraId="1450CA4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师：读生字的时候要注意读准字音。“允”读yǔn，不要读成yǒnɡ；“颊”读jiá，不要读成xiá；“砌”读qì，不要读成qiè。谁再来读一读？（指名读）</w:t>
            </w:r>
          </w:p>
          <w:p w14:paraId="7A6C6CC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师：你读得真好。我们在读的时候不仅要注意“硕、覆、啸”的读音，还要注意“拆”是翘舌音，“惩”是后鼻音。词语会读了，我们来做一个练习吧！</w:t>
            </w:r>
          </w:p>
          <w:p w14:paraId="2C9581C8">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7EA0A2C1">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活动一：下列加点字的读音完全正确的一项是（B）</w:t>
            </w:r>
          </w:p>
          <w:p w14:paraId="7390C2CB">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A.</w:t>
            </w:r>
            <w:r>
              <w:rPr>
                <w:rFonts w:hint="eastAsia" w:ascii="宋体" w:hAnsi="宋体"/>
                <w:color w:val="000000" w:themeColor="text1"/>
                <w:sz w:val="24"/>
                <w:em w:val="dot"/>
                <w14:textFill>
                  <w14:solidFill>
                    <w14:schemeClr w14:val="tx1"/>
                  </w14:solidFill>
                </w14:textFill>
              </w:rPr>
              <w:t>允</w:t>
            </w:r>
            <w:r>
              <w:rPr>
                <w:rFonts w:hint="eastAsia" w:ascii="宋体" w:hAnsi="宋体"/>
                <w:color w:val="000000" w:themeColor="text1"/>
                <w:sz w:val="24"/>
                <w14:textFill>
                  <w14:solidFill>
                    <w14:schemeClr w14:val="tx1"/>
                  </w14:solidFill>
                </w14:textFill>
              </w:rPr>
              <w:t xml:space="preserve">许（yǔn）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em w:val="dot"/>
                <w14:textFill>
                  <w14:solidFill>
                    <w14:schemeClr w14:val="tx1"/>
                  </w14:solidFill>
                </w14:textFill>
              </w:rPr>
              <w:t>搂</w:t>
            </w:r>
            <w:r>
              <w:rPr>
                <w:rFonts w:hint="eastAsia" w:ascii="宋体" w:hAnsi="宋体"/>
                <w:color w:val="000000" w:themeColor="text1"/>
                <w:sz w:val="24"/>
                <w14:textFill>
                  <w14:solidFill>
                    <w14:schemeClr w14:val="tx1"/>
                  </w14:solidFill>
                </w14:textFill>
              </w:rPr>
              <w:t xml:space="preserve">抱（lōu）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B.</w:t>
            </w:r>
            <w:r>
              <w:rPr>
                <w:rFonts w:hint="eastAsia" w:ascii="宋体" w:hAnsi="宋体"/>
                <w:color w:val="000000" w:themeColor="text1"/>
                <w:sz w:val="24"/>
                <w:em w:val="dot"/>
                <w14:textFill>
                  <w14:solidFill>
                    <w14:schemeClr w14:val="tx1"/>
                  </w14:solidFill>
                </w14:textFill>
              </w:rPr>
              <w:t>覆</w:t>
            </w:r>
            <w:r>
              <w:rPr>
                <w:rFonts w:hint="eastAsia" w:ascii="宋体" w:hAnsi="宋体"/>
                <w:color w:val="000000" w:themeColor="text1"/>
                <w:sz w:val="24"/>
                <w14:textFill>
                  <w14:solidFill>
                    <w14:schemeClr w14:val="tx1"/>
                  </w14:solidFill>
                </w14:textFill>
              </w:rPr>
              <w:t>盖（fù）　　跟</w:t>
            </w:r>
            <w:r>
              <w:rPr>
                <w:rFonts w:hint="eastAsia" w:ascii="宋体" w:hAnsi="宋体"/>
                <w:color w:val="000000" w:themeColor="text1"/>
                <w:sz w:val="24"/>
                <w:em w:val="dot"/>
                <w14:textFill>
                  <w14:solidFill>
                    <w14:schemeClr w14:val="tx1"/>
                  </w14:solidFill>
                </w14:textFill>
              </w:rPr>
              <w:t>踪</w:t>
            </w:r>
            <w:r>
              <w:rPr>
                <w:rFonts w:hint="eastAsia" w:ascii="宋体" w:hAnsi="宋体"/>
                <w:color w:val="000000" w:themeColor="text1"/>
                <w:sz w:val="24"/>
                <w14:textFill>
                  <w14:solidFill>
                    <w14:schemeClr w14:val="tx1"/>
                  </w14:solidFill>
                </w14:textFill>
              </w:rPr>
              <w:t>（zōnɡ）</w:t>
            </w:r>
          </w:p>
          <w:p w14:paraId="138DC92E">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C.自</w:t>
            </w:r>
            <w:r>
              <w:rPr>
                <w:rFonts w:hint="eastAsia" w:ascii="宋体" w:hAnsi="宋体"/>
                <w:color w:val="000000" w:themeColor="text1"/>
                <w:sz w:val="24"/>
                <w:em w:val="dot"/>
                <w14:textFill>
                  <w14:solidFill>
                    <w14:schemeClr w14:val="tx1"/>
                  </w14:solidFill>
                </w14:textFill>
              </w:rPr>
              <w:t>私</w:t>
            </w:r>
            <w:r>
              <w:rPr>
                <w:rFonts w:hint="eastAsia" w:ascii="宋体" w:hAnsi="宋体"/>
                <w:color w:val="000000" w:themeColor="text1"/>
                <w:sz w:val="24"/>
                <w14:textFill>
                  <w14:solidFill>
                    <w14:schemeClr w14:val="tx1"/>
                  </w14:solidFill>
                </w14:textFill>
              </w:rPr>
              <w:t xml:space="preserve">（sī）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一</w:t>
            </w:r>
            <w:r>
              <w:rPr>
                <w:rFonts w:hint="eastAsia" w:ascii="宋体" w:hAnsi="宋体"/>
                <w:color w:val="000000" w:themeColor="text1"/>
                <w:sz w:val="24"/>
                <w:em w:val="dot"/>
                <w14:textFill>
                  <w14:solidFill>
                    <w14:schemeClr w14:val="tx1"/>
                  </w14:solidFill>
                </w14:textFill>
              </w:rPr>
              <w:t>缕</w:t>
            </w:r>
            <w:r>
              <w:rPr>
                <w:rFonts w:hint="eastAsia" w:ascii="宋体" w:hAnsi="宋体"/>
                <w:color w:val="000000" w:themeColor="text1"/>
                <w:sz w:val="24"/>
                <w14:textFill>
                  <w14:solidFill>
                    <w14:schemeClr w14:val="tx1"/>
                  </w14:solidFill>
                </w14:textFill>
              </w:rPr>
              <w:t xml:space="preserve">光（liǔ）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D.</w:t>
            </w:r>
            <w:r>
              <w:rPr>
                <w:rFonts w:hint="eastAsia" w:ascii="宋体" w:hAnsi="宋体"/>
                <w:color w:val="000000" w:themeColor="text1"/>
                <w:sz w:val="24"/>
                <w:em w:val="dot"/>
                <w14:textFill>
                  <w14:solidFill>
                    <w14:schemeClr w14:val="tx1"/>
                  </w14:solidFill>
                </w14:textFill>
              </w:rPr>
              <w:t>砌</w:t>
            </w:r>
            <w:r>
              <w:rPr>
                <w:rFonts w:hint="eastAsia" w:ascii="宋体" w:hAnsi="宋体"/>
                <w:color w:val="000000" w:themeColor="text1"/>
                <w:sz w:val="24"/>
                <w14:textFill>
                  <w14:solidFill>
                    <w14:schemeClr w14:val="tx1"/>
                  </w14:solidFill>
                </w14:textFill>
              </w:rPr>
              <w:t xml:space="preserve">墙（qiè）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em w:val="dot"/>
                <w14:textFill>
                  <w14:solidFill>
                    <w14:schemeClr w14:val="tx1"/>
                  </w14:solidFill>
                </w14:textFill>
              </w:rPr>
              <w:t>惩</w:t>
            </w:r>
            <w:r>
              <w:rPr>
                <w:rFonts w:hint="eastAsia" w:ascii="宋体" w:hAnsi="宋体"/>
                <w:color w:val="000000" w:themeColor="text1"/>
                <w:sz w:val="24"/>
                <w14:textFill>
                  <w14:solidFill>
                    <w14:schemeClr w14:val="tx1"/>
                  </w14:solidFill>
                </w14:textFill>
              </w:rPr>
              <w:t>处（chén）</w:t>
            </w:r>
          </w:p>
          <w:p w14:paraId="416B9EA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（生完成第1课时课中导学单的活动一，师指名回答并指导。）</w:t>
            </w:r>
          </w:p>
          <w:p w14:paraId="58B3898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师：同学们之前完成了课前预学单第3题，说说哪些字你们觉得比较难写。</w:t>
            </w:r>
          </w:p>
          <w:p w14:paraId="7AAFAD5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生：我觉得“砌、牌、啸、颊”很难写。</w:t>
            </w:r>
          </w:p>
          <w:p w14:paraId="409B119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师：同学们仔细看看这四个字，能发现它们的一个共同点吗？</w:t>
            </w:r>
          </w:p>
          <w:p w14:paraId="17FEC64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生：它们都是左右结构的字。</w:t>
            </w:r>
          </w:p>
          <w:p w14:paraId="2408F49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师：我们重点来看“牌、啸”的书写，请大家看老师是怎么写的。（师范写）</w:t>
            </w:r>
          </w:p>
          <w:p w14:paraId="069B650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我们在写“牌”的时候，要注意左半部分的横画短斜且紧凑；写“啸”的时候要注意右半部分上宽下窄，三横间距均匀，第二横最长，中竖直长且挺拔。同学们在课前预学单第3题的订正处写一写吧。（生书写）</w:t>
            </w:r>
          </w:p>
          <w:p w14:paraId="127F64C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师：写完了同桌间互相看一看，说说哪些地方写得好，值得学习，哪些地方没有写好，需要改进。（生交流）</w:t>
            </w:r>
          </w:p>
          <w:p w14:paraId="3C4B139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下面我们来看一看《巨人的花园》讲了一个怎样的故事。要想把故事弄清楚，我们可以用导图的形式提炼出关键信息，以此梳理课文内容。请同学们默读课文，照样子提炼出关键信息，完成下面的思维导图。（生完成活动二）</w:t>
            </w:r>
          </w:p>
          <w:p w14:paraId="273A8EA0">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0C7E47A6">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活动二：提炼信息，梳理脉络。</w:t>
            </w:r>
          </w:p>
          <w:p w14:paraId="638F75A2">
            <w:pPr>
              <w:shd w:val="clear" w:color="auto" w:fill="E7F7F9"/>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1378585"/>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9"/>
                          <a:stretch>
                            <a:fillRect/>
                          </a:stretch>
                        </pic:blipFill>
                        <pic:spPr>
                          <a:xfrm>
                            <a:off x="0" y="0"/>
                            <a:ext cx="5534025" cy="1378585"/>
                          </a:xfrm>
                          <a:prstGeom prst="rect">
                            <a:avLst/>
                          </a:prstGeom>
                        </pic:spPr>
                      </pic:pic>
                    </a:graphicData>
                  </a:graphic>
                </wp:inline>
              </w:drawing>
            </w:r>
          </w:p>
          <w:p w14:paraId="11A0A8E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师：同学们，围绕着“巨人”这一条线索，首先是巨人离家看朋友，然后巨人做了什么呢？谁来说一说？</w:t>
            </w:r>
          </w:p>
          <w:p w14:paraId="5B7BC88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生：我觉得是巨人回来了，砌起高墙，把孩子们赶出了花园。</w:t>
            </w:r>
          </w:p>
          <w:p w14:paraId="36C9E35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师：说得对。那最后巨人又做了什么呢？</w:t>
            </w:r>
          </w:p>
          <w:p w14:paraId="7A23BF8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生：最后巨人拆除了围墙。</w:t>
            </w:r>
          </w:p>
          <w:p w14:paraId="48774AA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师板书：巨人）我们围绕“巨人”这条线索梳理出这样的信息：巨人离家看朋友；巨人回来了，他砌起高墙，赶走孩子们；巨人拆除了围墙。这样抓住线索梳理内容，是不是很清晰呢？下面请一个同学来说一说“孩子”这条线索。（师板书：孩子）“孩子”的行动线与巨人的是一致的，谁来说一说呢？</w:t>
            </w:r>
          </w:p>
          <w:p w14:paraId="2376B8F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生：巨人离家看朋友，孩子们在花园里玩；巨人回来了，孩子们在高墙外转来转去；巨人拆除了围墙，孩子们重回花园里玩。</w:t>
            </w:r>
          </w:p>
          <w:p w14:paraId="1CA2913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师：你梳理得很好。那随着巨人和孩子行动的变化，“花园的景象”是一成不变的吗？</w:t>
            </w:r>
          </w:p>
          <w:p w14:paraId="23AA527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生：不是。</w:t>
            </w:r>
          </w:p>
          <w:p w14:paraId="5829498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师：（师板书：花园）“花园的景象”有哪些变化呢？下面请一个同学来说一说。</w:t>
            </w:r>
          </w:p>
          <w:p w14:paraId="42F6E51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围绕着“花园的景象”，我找到了课文中相对应的内容：巨人离家看朋友时，花园里鸟语花香，硕果累累，充满欢声笑语；巨人回来后，砌起了高墙，花园里霜雪覆盖，北风呼啸，冰雹肆虐；巨人拆除围墙后，花园又变成了“孩子们的乐园”。</w:t>
            </w:r>
          </w:p>
          <w:p w14:paraId="14C042E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是一个很善于提取关键信息的孩子，说明你有一定的阅读理解能力和概括能力，给你点赞！刚才我们围绕着“巨人”“孩子”“花园的景象”这三条线索，提取关键信息，进行综合概括，梳理了本文的脉络。这样的方法特别适用于我们整体感知课文内容，以后大家可以多运用这样的方法进行课外阅读。现在，谁能根据这个思维导图用自己的话说说课文的主要内容？</w:t>
            </w:r>
          </w:p>
          <w:p w14:paraId="2ED4838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本文讲述了一个巨人看到孩子们在自己的花园里玩耍，很生气，就把孩子们赶了出去，从此，花园总是被冬天占领。一天，孩子们从墙洞爬进来，春天竟然就跟来了。但在花园最远的角落里，一个小男孩爬不上桃树，角落依然处在寒冷的冬天里。巨人心软了，他把小男孩抱起来，放到树枝上，整个春天跟着都回来了。巨人十分后悔自己先前的举动，他拆除了围墙，从此，巨人的花园又成了孩子们的乐园。</w:t>
            </w:r>
          </w:p>
          <w:p w14:paraId="29C75898">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聚焦神奇，品读语言</w:t>
            </w:r>
          </w:p>
          <w:p w14:paraId="5F9E84A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作为一篇童话故事，课文中有很多奇妙的想象。请同学们自读课文，找一找课文中哪些地方让你觉得非常奇妙。这个大问题，我们可以把它分解，一点儿一点儿来理解。请同学们先默读课文第7自然段，边读边想象画面，把你觉得神奇的地方画上横线，并在旁边写上批注。（生默读，写批注。）</w:t>
            </w:r>
          </w:p>
          <w:p w14:paraId="5F54C94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师：思考完的同学可以在小组内交流，有不同的意见可以提出来讨论。（小组讨论，师指名答。）</w:t>
            </w:r>
          </w:p>
          <w:p w14:paraId="52BB4A6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春天来了，乡下到处开着小花，到处有小鸟歌唱。单单在巨人的花园里，仍旧是冬天的景象。”我从“到处、单单”这两个词语感受到神奇，春天来了，花园外花儿开放，小鸟歌唱，为什么只有巨人的花园里还是冬天呢？</w:t>
            </w:r>
          </w:p>
          <w:p w14:paraId="7621B9B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找到了句子：“小鸟不肯在他的花园里唱歌……就马上缩回到地里睡觉去了。”我从“不肯、忘了、马上缩回”等词感受到神奇，好像小鸟、桃树、花儿会思考，都有自己的想法似的，这是一个多么奇妙的童话世界啊。</w:t>
            </w:r>
          </w:p>
          <w:p w14:paraId="06DF789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找到的句子是：“高兴的只有雪和霜两位……然后又在花园里绕着圈子用力跑。”我从“嚷、覆盖、涂、请、呼啸、闹、跑”这些动词中感受到雪、霜、北风、雹他们很猖狂，这里作者用拟人的手法向我们描绘了童话故事的神奇。</w:t>
            </w:r>
          </w:p>
          <w:p w14:paraId="4621956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师：这是一个多么神奇的世界啊，谁来读一读这些句子？要读出奇妙的感觉，就像一个讲故事的高手，给我们讲一个美妙的故事。（指名读）</w:t>
            </w:r>
          </w:p>
          <w:p w14:paraId="116DE09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师：你读得真好，读出了小鸟、桃树、花儿的可爱与雪、霜、北风、雹的猖狂，给你点赞！</w:t>
            </w:r>
          </w:p>
          <w:p w14:paraId="3F4D0B7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看，同学们找到的这些句子，都表现出了童话故事中奇妙的想象。抓住关键句中的关键词语进行分析，可以帮助我们把自己的感受说得更具体，更清晰。请你们用这一方法，找出课文中让你们觉得非常奇妙的句子，在第1课时课中导学单活动三中写一写你们的感受。（生完成活动三）</w:t>
            </w:r>
          </w:p>
          <w:p w14:paraId="09BCD60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师：你们找到了哪些地方？和小伙伴们交流交流吧。（小组交流，师指名答。）</w:t>
            </w:r>
          </w:p>
          <w:p w14:paraId="2C6C8F0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这的确是很可爱的景象……北风还在树顶上吼叫。”我从“只有一个角落还是冬天”“这棵可怜的树仍然满身盖着雪和霜”感受到神奇，同一个花园，因为这个孩子没有爬上桃树，所以这里还是冬天，真是不可思议，作者的想象力太丰富了。</w:t>
            </w:r>
          </w:p>
          <w:p w14:paraId="5BB9003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巨人悄悄地走到他后面，轻轻抱起他，放到树枝上。这棵树马上开花了，小鸟们也飞来歌唱。小男孩伸手搂住巨人，亲吻着他的脸颊。”我从小男孩一被放到树枝上，树就开花了，小鸟们也飞来歌唱了，感受到作者奇妙的想象。</w:t>
            </w:r>
          </w:p>
          <w:p w14:paraId="634A796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师：你能读一读这几句话吗？（生读）</w:t>
            </w:r>
          </w:p>
          <w:p w14:paraId="3B1F3C9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师：“悄悄地、轻轻”，你读出了巨人的小心翼翼，读出了巨人对孩子的爱。这样的句子很美，你们能试着在第1课时的课末固学单中仿写句子吗？（生仿写）</w:t>
            </w:r>
          </w:p>
          <w:p w14:paraId="3863D86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师：谁来说一说？</w:t>
            </w:r>
          </w:p>
          <w:p w14:paraId="6971AAB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生：小女孩轻轻地对着枝头吹了口气，“呼——呼——”枝头一下子开满了粉色的桃花，一大片一大片的，就像是天边灿烂的朝霞。</w:t>
            </w:r>
          </w:p>
          <w:p w14:paraId="48AE999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生：小男孩手一挥，阴沉沉的天空一下子变得湛蓝湛蓝的，洁白的云朵仿佛是绣在蓝色地毯上的一朵朵花。</w:t>
            </w:r>
          </w:p>
          <w:p w14:paraId="6D46829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童话最大的魅力就是奇妙的想象。所以，在阅读童话时，我们可以通过朗读句子，想象画面，感受拟人的修辞手法赋予童话的奇妙，也可以在对比描写中感受童话给我们带来的奇妙感受。（师板书：奇妙的想象）下节课，我们继续学习，去了解那位神秘的巨人。</w:t>
            </w:r>
          </w:p>
          <w:p w14:paraId="450D44DB">
            <w:pPr>
              <w:spacing w:line="360" w:lineRule="auto"/>
              <w:jc w:val="left"/>
              <w:rPr>
                <w:rFonts w:ascii="宋体" w:hAnsi="宋体"/>
                <w:color w:val="000000" w:themeColor="text1"/>
                <w:sz w:val="24"/>
                <w14:textFill>
                  <w14:solidFill>
                    <w14:schemeClr w14:val="tx1"/>
                  </w14:solidFill>
                </w14:textFill>
              </w:rPr>
            </w:pPr>
          </w:p>
          <w:p w14:paraId="29176997">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0"/>
                          <a:stretch>
                            <a:fillRect/>
                          </a:stretch>
                        </pic:blipFill>
                        <pic:spPr>
                          <a:xfrm>
                            <a:off x="0" y="0"/>
                            <a:ext cx="1095519" cy="296550"/>
                          </a:xfrm>
                          <a:prstGeom prst="rect">
                            <a:avLst/>
                          </a:prstGeom>
                        </pic:spPr>
                      </pic:pic>
                    </a:graphicData>
                  </a:graphic>
                </wp:inline>
              </w:drawing>
            </w:r>
          </w:p>
          <w:p w14:paraId="023A8C24">
            <w:pPr>
              <w:spacing w:line="360" w:lineRule="auto"/>
              <w:jc w:val="center"/>
              <w:rPr>
                <w:rFonts w:ascii="宋体" w:hAnsi="宋体"/>
                <w:color w:val="000000" w:themeColor="text1"/>
                <w:sz w:val="24"/>
                <w14:textFill>
                  <w14:solidFill>
                    <w14:schemeClr w14:val="tx1"/>
                  </w14:solidFill>
                </w14:textFill>
              </w:rPr>
            </w:pPr>
            <w:r>
              <w:drawing>
                <wp:inline distT="0" distB="0" distL="0" distR="0">
                  <wp:extent cx="5534025" cy="1637665"/>
                  <wp:effectExtent l="0" t="0" r="952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1"/>
                          <a:stretch>
                            <a:fillRect/>
                          </a:stretch>
                        </pic:blipFill>
                        <pic:spPr>
                          <a:xfrm>
                            <a:off x="0" y="0"/>
                            <a:ext cx="5534025" cy="1637665"/>
                          </a:xfrm>
                          <a:prstGeom prst="rect">
                            <a:avLst/>
                          </a:prstGeom>
                        </pic:spPr>
                      </pic:pic>
                    </a:graphicData>
                  </a:graphic>
                </wp:inline>
              </w:drawing>
            </w:r>
          </w:p>
          <w:p w14:paraId="1B1F0318">
            <w:pPr>
              <w:spacing w:line="360" w:lineRule="auto"/>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2"/>
                          <a:stretch>
                            <a:fillRect/>
                          </a:stretch>
                        </pic:blipFill>
                        <pic:spPr>
                          <a:xfrm>
                            <a:off x="0" y="0"/>
                            <a:ext cx="1023924" cy="277169"/>
                          </a:xfrm>
                          <a:prstGeom prst="rect">
                            <a:avLst/>
                          </a:prstGeom>
                        </pic:spPr>
                      </pic:pic>
                    </a:graphicData>
                  </a:graphic>
                </wp:inline>
              </w:drawing>
            </w:r>
          </w:p>
          <w:p w14:paraId="0FC6642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本课教学的侧重点在于欣赏语言，欣赏童话的表达方式，学习和积累童话知识。</w:t>
            </w:r>
          </w:p>
          <w:p w14:paraId="48FDBC28">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1.让朗读成为学生阅读学习的重要手段。让学生在自由的氛围中学习，自主地读、说，在自读自悟中主动探究童话的奇妙之处，让每一位学生的心灵都为之一颤，为他们点燃心中的一盏明灯，让他们学有所获。</w:t>
            </w:r>
          </w:p>
          <w:p w14:paraId="4928320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2.引导学生整体感知文本，侧重认知性阅读。初读课文，了解巨人、孩子和花园三者之间的关系，并以此为线索引导学生梳理课文，建立概括课文主要内容的支架。</w:t>
            </w:r>
          </w:p>
        </w:tc>
        <w:tc>
          <w:tcPr>
            <w:tcW w:w="1276" w:type="dxa"/>
          </w:tcPr>
          <w:p w14:paraId="26134AA6">
            <w:pPr>
              <w:spacing w:line="360" w:lineRule="auto"/>
              <w:jc w:val="left"/>
              <w:rPr>
                <w:rFonts w:ascii="宋体" w:hAnsi="宋体"/>
                <w:b/>
                <w:bCs/>
                <w:color w:val="000000" w:themeColor="text1"/>
                <w:sz w:val="24"/>
                <w14:textFill>
                  <w14:solidFill>
                    <w14:schemeClr w14:val="tx1"/>
                  </w14:solidFill>
                </w14:textFill>
              </w:rPr>
            </w:pPr>
          </w:p>
          <w:p w14:paraId="4D238690">
            <w:pPr>
              <w:spacing w:line="360" w:lineRule="auto"/>
              <w:jc w:val="left"/>
              <w:rPr>
                <w:rFonts w:ascii="宋体" w:hAnsi="宋体"/>
                <w:b/>
                <w:bCs/>
                <w:color w:val="000000" w:themeColor="text1"/>
                <w:sz w:val="24"/>
                <w14:textFill>
                  <w14:solidFill>
                    <w14:schemeClr w14:val="tx1"/>
                  </w14:solidFill>
                </w14:textFill>
              </w:rPr>
            </w:pPr>
          </w:p>
          <w:p w14:paraId="66EE2E5B">
            <w:pPr>
              <w:spacing w:line="360" w:lineRule="auto"/>
              <w:jc w:val="left"/>
              <w:rPr>
                <w:rFonts w:ascii="宋体" w:hAnsi="宋体"/>
                <w:b/>
                <w:bCs/>
                <w:color w:val="000000" w:themeColor="text1"/>
                <w:sz w:val="24"/>
                <w14:textFill>
                  <w14:solidFill>
                    <w14:schemeClr w14:val="tx1"/>
                  </w14:solidFill>
                </w14:textFill>
              </w:rPr>
            </w:pPr>
          </w:p>
          <w:p w14:paraId="5A75566A">
            <w:pPr>
              <w:spacing w:line="360" w:lineRule="auto"/>
              <w:jc w:val="left"/>
              <w:rPr>
                <w:rFonts w:ascii="宋体" w:hAnsi="宋体"/>
                <w:b/>
                <w:bCs/>
                <w:color w:val="000000" w:themeColor="text1"/>
                <w:sz w:val="24"/>
                <w14:textFill>
                  <w14:solidFill>
                    <w14:schemeClr w14:val="tx1"/>
                  </w14:solidFill>
                </w14:textFill>
              </w:rPr>
            </w:pPr>
          </w:p>
          <w:p w14:paraId="6280F5ED">
            <w:pPr>
              <w:spacing w:line="360" w:lineRule="auto"/>
              <w:jc w:val="left"/>
              <w:rPr>
                <w:rFonts w:ascii="宋体" w:hAnsi="宋体"/>
                <w:b/>
                <w:bCs/>
                <w:color w:val="000000" w:themeColor="text1"/>
                <w:sz w:val="24"/>
                <w14:textFill>
                  <w14:solidFill>
                    <w14:schemeClr w14:val="tx1"/>
                  </w14:solidFill>
                </w14:textFill>
              </w:rPr>
            </w:pPr>
          </w:p>
          <w:p w14:paraId="086761A3">
            <w:pPr>
              <w:spacing w:line="360" w:lineRule="auto"/>
              <w:jc w:val="left"/>
              <w:rPr>
                <w:rFonts w:ascii="宋体" w:hAnsi="宋体"/>
                <w:b/>
                <w:bCs/>
                <w:color w:val="000000" w:themeColor="text1"/>
                <w:sz w:val="24"/>
                <w14:textFill>
                  <w14:solidFill>
                    <w14:schemeClr w14:val="tx1"/>
                  </w14:solidFill>
                </w14:textFill>
              </w:rPr>
            </w:pPr>
          </w:p>
          <w:p w14:paraId="01196A35">
            <w:pPr>
              <w:spacing w:line="360" w:lineRule="auto"/>
              <w:jc w:val="left"/>
              <w:rPr>
                <w:rFonts w:ascii="宋体" w:hAnsi="宋体"/>
                <w:b/>
                <w:bCs/>
                <w:color w:val="000000" w:themeColor="text1"/>
                <w:sz w:val="24"/>
                <w14:textFill>
                  <w14:solidFill>
                    <w14:schemeClr w14:val="tx1"/>
                  </w14:solidFill>
                </w14:textFill>
              </w:rPr>
            </w:pPr>
          </w:p>
          <w:p w14:paraId="470C2B60">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8E8DD97">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这节课一开始就将阅读焦点指向了“文体”，因为让学生了解文章体裁是沟通学生语感和意境的枢纽，所以本节课我从情趣基调入手，用“巨人”这个形象带领学生进入“童话之境”，从而让学生对童话中的奇妙人物有初步的印象。</w:t>
            </w:r>
          </w:p>
          <w:p w14:paraId="5889B562">
            <w:pPr>
              <w:spacing w:line="360" w:lineRule="auto"/>
              <w:jc w:val="left"/>
              <w:rPr>
                <w:rFonts w:ascii="宋体" w:hAnsi="宋体"/>
                <w:b/>
                <w:bCs/>
                <w:color w:val="000000" w:themeColor="text1"/>
                <w:sz w:val="24"/>
                <w14:textFill>
                  <w14:solidFill>
                    <w14:schemeClr w14:val="tx1"/>
                  </w14:solidFill>
                </w14:textFill>
              </w:rPr>
            </w:pPr>
          </w:p>
          <w:p w14:paraId="36004E0A">
            <w:pPr>
              <w:spacing w:line="360" w:lineRule="auto"/>
              <w:jc w:val="left"/>
              <w:rPr>
                <w:rFonts w:ascii="宋体" w:hAnsi="宋体"/>
                <w:b/>
                <w:bCs/>
                <w:color w:val="000000" w:themeColor="text1"/>
                <w:sz w:val="24"/>
                <w14:textFill>
                  <w14:solidFill>
                    <w14:schemeClr w14:val="tx1"/>
                  </w14:solidFill>
                </w14:textFill>
              </w:rPr>
            </w:pPr>
          </w:p>
          <w:p w14:paraId="44BE9C84">
            <w:pPr>
              <w:spacing w:line="360" w:lineRule="auto"/>
              <w:jc w:val="left"/>
              <w:rPr>
                <w:rFonts w:ascii="宋体" w:hAnsi="宋体"/>
                <w:b/>
                <w:bCs/>
                <w:color w:val="000000" w:themeColor="text1"/>
                <w:sz w:val="24"/>
                <w14:textFill>
                  <w14:solidFill>
                    <w14:schemeClr w14:val="tx1"/>
                  </w14:solidFill>
                </w14:textFill>
              </w:rPr>
            </w:pPr>
          </w:p>
          <w:p w14:paraId="5F874759">
            <w:pPr>
              <w:spacing w:line="360" w:lineRule="auto"/>
              <w:jc w:val="left"/>
              <w:rPr>
                <w:rFonts w:ascii="宋体" w:hAnsi="宋体"/>
                <w:b/>
                <w:bCs/>
                <w:color w:val="000000" w:themeColor="text1"/>
                <w:sz w:val="24"/>
                <w14:textFill>
                  <w14:solidFill>
                    <w14:schemeClr w14:val="tx1"/>
                  </w14:solidFill>
                </w14:textFill>
              </w:rPr>
            </w:pPr>
          </w:p>
          <w:p w14:paraId="63C9018A">
            <w:pPr>
              <w:spacing w:line="360" w:lineRule="auto"/>
              <w:jc w:val="left"/>
              <w:rPr>
                <w:rFonts w:ascii="宋体" w:hAnsi="宋体"/>
                <w:b/>
                <w:bCs/>
                <w:color w:val="000000" w:themeColor="text1"/>
                <w:sz w:val="24"/>
                <w14:textFill>
                  <w14:solidFill>
                    <w14:schemeClr w14:val="tx1"/>
                  </w14:solidFill>
                </w14:textFill>
              </w:rPr>
            </w:pPr>
          </w:p>
          <w:p w14:paraId="314CEDAA">
            <w:pPr>
              <w:spacing w:line="360" w:lineRule="auto"/>
              <w:jc w:val="left"/>
              <w:rPr>
                <w:rFonts w:ascii="宋体" w:hAnsi="宋体"/>
                <w:b/>
                <w:bCs/>
                <w:color w:val="000000" w:themeColor="text1"/>
                <w:sz w:val="24"/>
                <w14:textFill>
                  <w14:solidFill>
                    <w14:schemeClr w14:val="tx1"/>
                  </w14:solidFill>
                </w14:textFill>
              </w:rPr>
            </w:pPr>
          </w:p>
          <w:p w14:paraId="6F466720">
            <w:pPr>
              <w:spacing w:line="360" w:lineRule="auto"/>
              <w:jc w:val="left"/>
              <w:rPr>
                <w:rFonts w:ascii="宋体" w:hAnsi="宋体"/>
                <w:b/>
                <w:bCs/>
                <w:color w:val="000000" w:themeColor="text1"/>
                <w:sz w:val="24"/>
                <w14:textFill>
                  <w14:solidFill>
                    <w14:schemeClr w14:val="tx1"/>
                  </w14:solidFill>
                </w14:textFill>
              </w:rPr>
            </w:pPr>
          </w:p>
          <w:p w14:paraId="7AEF24B1">
            <w:pPr>
              <w:spacing w:line="360" w:lineRule="auto"/>
              <w:jc w:val="left"/>
              <w:rPr>
                <w:rFonts w:ascii="宋体" w:hAnsi="宋体"/>
                <w:b/>
                <w:bCs/>
                <w:color w:val="000000" w:themeColor="text1"/>
                <w:sz w:val="24"/>
                <w14:textFill>
                  <w14:solidFill>
                    <w14:schemeClr w14:val="tx1"/>
                  </w14:solidFill>
                </w14:textFill>
              </w:rPr>
            </w:pPr>
          </w:p>
          <w:p w14:paraId="435F940F">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w:t>
            </w:r>
            <w:r>
              <w:rPr>
                <w:rFonts w:ascii="宋体" w:hAnsi="宋体"/>
                <w:b/>
                <w:bCs/>
                <w:color w:val="000000" w:themeColor="text1"/>
                <w:sz w:val="24"/>
                <w14:textFill>
                  <w14:solidFill>
                    <w14:schemeClr w14:val="tx1"/>
                  </w14:solidFill>
                </w14:textFill>
              </w:rPr>
              <w:t>意图</w:t>
            </w:r>
          </w:p>
          <w:p w14:paraId="44BFE3BB">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课文通过巨人、孩子、花园之间发生的事展开故事情节，教学中通过引导学生抓住巨人和孩子的行为以及花园的变化这些线索梳理课文内容，从而概括出课文的主要内容。</w:t>
            </w:r>
          </w:p>
          <w:p w14:paraId="10906670">
            <w:pPr>
              <w:spacing w:line="360" w:lineRule="auto"/>
              <w:jc w:val="left"/>
              <w:rPr>
                <w:rFonts w:ascii="宋体" w:hAnsi="宋体"/>
                <w:b/>
                <w:bCs/>
                <w:color w:val="000000" w:themeColor="text1"/>
                <w:sz w:val="24"/>
                <w14:textFill>
                  <w14:solidFill>
                    <w14:schemeClr w14:val="tx1"/>
                  </w14:solidFill>
                </w14:textFill>
              </w:rPr>
            </w:pPr>
          </w:p>
          <w:p w14:paraId="0EB68093">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A6F4F7D">
            <w:pPr>
              <w:spacing w:line="360" w:lineRule="auto"/>
              <w:ind w:left="-40" w:leftChars="-19" w:firstLine="518" w:firstLineChars="216"/>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通过看似不经意的师生情境对话，让“想象的角度增加、广度开阔、精度提升”。更重要的是把握“想象的温度”，把学生带入洋溢着趣味的童话中，感受童话故事情节的奇妙，又一次了解童话的文体特点。</w:t>
            </w:r>
          </w:p>
          <w:p w14:paraId="6B4917D8">
            <w:pPr>
              <w:spacing w:line="360" w:lineRule="auto"/>
              <w:ind w:right="160" w:rightChars="76"/>
              <w:jc w:val="left"/>
              <w:rPr>
                <w:rFonts w:ascii="宋体" w:hAnsi="宋体"/>
                <w:b/>
                <w:bCs/>
                <w:color w:val="000000" w:themeColor="text1"/>
                <w:sz w:val="24"/>
                <w14:textFill>
                  <w14:solidFill>
                    <w14:schemeClr w14:val="tx1"/>
                  </w14:solidFill>
                </w14:textFill>
              </w:rPr>
            </w:pPr>
          </w:p>
          <w:p w14:paraId="6E24A477">
            <w:pPr>
              <w:spacing w:line="360" w:lineRule="auto"/>
              <w:ind w:right="160" w:rightChars="76"/>
              <w:jc w:val="left"/>
              <w:rPr>
                <w:rFonts w:ascii="宋体" w:hAnsi="宋体"/>
                <w:b/>
                <w:bCs/>
                <w:color w:val="000000" w:themeColor="text1"/>
                <w:sz w:val="24"/>
                <w14:textFill>
                  <w14:solidFill>
                    <w14:schemeClr w14:val="tx1"/>
                  </w14:solidFill>
                </w14:textFill>
              </w:rPr>
            </w:pPr>
          </w:p>
          <w:p w14:paraId="0EC651C2">
            <w:pPr>
              <w:spacing w:line="360" w:lineRule="auto"/>
              <w:ind w:right="160" w:rightChars="76"/>
              <w:jc w:val="left"/>
              <w:rPr>
                <w:rFonts w:ascii="宋体" w:hAnsi="宋体"/>
                <w:b/>
                <w:bCs/>
                <w:color w:val="000000" w:themeColor="text1"/>
                <w:sz w:val="24"/>
                <w14:textFill>
                  <w14:solidFill>
                    <w14:schemeClr w14:val="tx1"/>
                  </w14:solidFill>
                </w14:textFill>
              </w:rPr>
            </w:pPr>
          </w:p>
          <w:p w14:paraId="693B41F0">
            <w:pPr>
              <w:spacing w:line="360" w:lineRule="auto"/>
              <w:ind w:right="160" w:rightChars="76"/>
              <w:jc w:val="left"/>
              <w:rPr>
                <w:rFonts w:ascii="宋体" w:hAnsi="宋体"/>
                <w:b/>
                <w:bCs/>
                <w:color w:val="000000" w:themeColor="text1"/>
                <w:sz w:val="24"/>
                <w14:textFill>
                  <w14:solidFill>
                    <w14:schemeClr w14:val="tx1"/>
                  </w14:solidFill>
                </w14:textFill>
              </w:rPr>
            </w:pPr>
          </w:p>
          <w:p w14:paraId="215D7273">
            <w:pPr>
              <w:spacing w:line="360" w:lineRule="auto"/>
              <w:jc w:val="left"/>
              <w:rPr>
                <w:rFonts w:ascii="宋体" w:hAnsi="宋体"/>
                <w:b/>
                <w:bCs/>
                <w:color w:val="000000" w:themeColor="text1"/>
                <w:sz w:val="24"/>
                <w14:textFill>
                  <w14:solidFill>
                    <w14:schemeClr w14:val="tx1"/>
                  </w14:solidFill>
                </w14:textFill>
              </w:rPr>
            </w:pPr>
          </w:p>
          <w:p w14:paraId="18FC6C96">
            <w:pPr>
              <w:spacing w:line="360" w:lineRule="auto"/>
              <w:jc w:val="left"/>
              <w:rPr>
                <w:rFonts w:ascii="宋体" w:hAnsi="宋体"/>
                <w:b/>
                <w:bCs/>
                <w:color w:val="000000" w:themeColor="text1"/>
                <w:sz w:val="24"/>
                <w14:textFill>
                  <w14:solidFill>
                    <w14:schemeClr w14:val="tx1"/>
                  </w14:solidFill>
                </w14:textFill>
              </w:rPr>
            </w:pPr>
          </w:p>
          <w:p w14:paraId="26DE82EC">
            <w:pPr>
              <w:spacing w:line="360" w:lineRule="auto"/>
              <w:jc w:val="left"/>
              <w:rPr>
                <w:rFonts w:ascii="宋体" w:hAnsi="宋体"/>
                <w:b/>
                <w:bCs/>
                <w:color w:val="000000" w:themeColor="text1"/>
                <w:sz w:val="24"/>
                <w14:textFill>
                  <w14:solidFill>
                    <w14:schemeClr w14:val="tx1"/>
                  </w14:solidFill>
                </w14:textFill>
              </w:rPr>
            </w:pPr>
          </w:p>
          <w:p w14:paraId="415155B3">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851962E">
            <w:pPr>
              <w:spacing w:line="360" w:lineRule="auto"/>
              <w:ind w:left="-40" w:leftChars="-19" w:firstLine="518" w:firstLineChars="216"/>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就课程而言，写法决定读法，读法决定教法。《巨人的花园》是一篇童话，在此环节将“文体意识”融入其中，授之以渔，让学生懂得抓住奇特的想象是了解童话内容的一个好方法。</w:t>
            </w:r>
          </w:p>
          <w:p w14:paraId="1CFB60F8">
            <w:pPr>
              <w:spacing w:line="360" w:lineRule="auto"/>
              <w:ind w:right="160" w:rightChars="76"/>
              <w:jc w:val="left"/>
              <w:rPr>
                <w:rFonts w:ascii="宋体" w:hAnsi="宋体"/>
                <w:b/>
                <w:bCs/>
                <w:color w:val="000000" w:themeColor="text1"/>
                <w:sz w:val="24"/>
                <w14:textFill>
                  <w14:solidFill>
                    <w14:schemeClr w14:val="tx1"/>
                  </w14:solidFill>
                </w14:textFill>
              </w:rPr>
            </w:pPr>
          </w:p>
        </w:tc>
      </w:tr>
      <w:tr w14:paraId="757AD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5AAB3771">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00AB9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04493605">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3402" w:type="dxa"/>
            <w:gridSpan w:val="2"/>
          </w:tcPr>
          <w:p w14:paraId="07A9FE1D">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1F865D0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36494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5282F628">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052A3B78">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1.能说出花园发生的变化和巨人的转变，体会巨人的形象。</w:t>
            </w:r>
          </w:p>
          <w:p w14:paraId="40382ED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2.能发挥想象，把孩子们和巨人在花园里一起玩耍的情景写下来。</w:t>
            </w:r>
          </w:p>
          <w:p w14:paraId="466A4D3E">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77221A83">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复习巩固，引入新课</w:t>
            </w:r>
          </w:p>
          <w:p w14:paraId="72600F5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师：上节课我们已经感受到了童话奇妙的想象，这些词语，你们会读吗？（出示词语，指生读。）</w:t>
            </w:r>
          </w:p>
          <w:p w14:paraId="6A3A8C0C">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01295"/>
                  <wp:effectExtent l="0" t="0" r="9525"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3"/>
                          <a:stretch>
                            <a:fillRect/>
                          </a:stretch>
                        </pic:blipFill>
                        <pic:spPr>
                          <a:xfrm>
                            <a:off x="0" y="0"/>
                            <a:ext cx="5534025" cy="201295"/>
                          </a:xfrm>
                          <a:prstGeom prst="rect">
                            <a:avLst/>
                          </a:prstGeom>
                        </pic:spPr>
                      </pic:pic>
                    </a:graphicData>
                  </a:graphic>
                </wp:inline>
              </w:drawing>
            </w:r>
          </w:p>
          <w:p w14:paraId="631B8EC9">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丰硕　　呼啸　　覆盖　　一缕阳光　　砌墙　　禁止　　重惩　　拆除围墙</w:t>
            </w:r>
          </w:p>
          <w:p w14:paraId="33419A7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师：谁能用上这些词语，说说课文的主要内容？</w:t>
            </w:r>
          </w:p>
          <w:p w14:paraId="76CFEB8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生：从前，有一个巨人，他有一座大花园，孩子们喜欢到他的花园里玩。那里绿草柔嫩、果实丰硕。可是有一天，巨人外出回来了，他赶走孩子们，在花园的四周砌墙，并挂出布告牌“禁止入内　违者重惩”。孩子们只能在高墙外转来转去。从此，巨人的花园冰雪覆盖，北风呼啸，看不见一缕阳光。后来，巨人明白了春天不肯来花园的原因，他拆除围墙，唤回了孩子们，和孩子们幸福地生活在一起。</w:t>
            </w:r>
          </w:p>
          <w:p w14:paraId="218C40A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师：你用简洁的语言概括了课文的主要内容，说明你已经很熟悉这个故事了。这节课，我们将继续走进巨人的花园，感受童话的奇妙。（师板书课题）</w:t>
            </w:r>
          </w:p>
          <w:p w14:paraId="1C997554">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聚焦花园，感受变化</w:t>
            </w:r>
          </w:p>
          <w:p w14:paraId="4636DA8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巨人的花园发生了几次变化？请同学们默读课文，找一找描写花园景象的句子，想一想巨人的花园为什么会有这些变化，完成第2课时课中导学单活动一。完成的同学可以在小组内交流。（生完成活动一，小组交流。）</w:t>
            </w:r>
          </w:p>
          <w:p w14:paraId="4169492D">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7F2913AB">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活动一：认真读课文，说说巨人的花园和巨人的态度分别发生了哪些变化。</w:t>
            </w:r>
          </w:p>
          <w:p w14:paraId="65E47C88">
            <w:pPr>
              <w:shd w:val="clear" w:color="auto" w:fill="E7F7F9"/>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1386840"/>
                  <wp:effectExtent l="0" t="0" r="9525" b="381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4"/>
                          <a:stretch>
                            <a:fillRect/>
                          </a:stretch>
                        </pic:blipFill>
                        <pic:spPr>
                          <a:xfrm>
                            <a:off x="0" y="0"/>
                            <a:ext cx="5534025" cy="1386840"/>
                          </a:xfrm>
                          <a:prstGeom prst="rect">
                            <a:avLst/>
                          </a:prstGeom>
                        </pic:spPr>
                      </pic:pic>
                    </a:graphicData>
                  </a:graphic>
                </wp:inline>
              </w:drawing>
            </w:r>
          </w:p>
          <w:p w14:paraId="098A5F8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师：谁来跟大家说一说？</w:t>
            </w:r>
          </w:p>
          <w:p w14:paraId="1C7F63A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找到了课文第2自然段：园里长满了柔嫩的青草，草丛中到处露出星星似的美丽花朵。还有十二棵桃树，春天开出淡红色和珍珠色的鲜花，秋天结出丰硕的果子。小鸟们在树上唱着悦耳的歌，歌声是那么动听。</w:t>
            </w:r>
          </w:p>
          <w:p w14:paraId="5E1F04E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正如文中所说，这是一个很可爱的大花园，这么可爱的花园，我们要好好游览一番。请大家读一读第2自然段，把你印象深刻的词句圈出来，想一想你们仿佛看到了什么，听到了什么，闻到了什么。（生齐读）</w:t>
            </w:r>
          </w:p>
          <w:p w14:paraId="670C598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师：刚才大家读得很投入，仿佛沉醉在花园的美景中。下面我们一起来交流。交流的时候，先读一读你圈画出来的词句，再描绘一下你想象到的画面。</w:t>
            </w:r>
          </w:p>
          <w:p w14:paraId="5FD365A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生：我从“长满、到处”感受到花园里的青草很多，而且草丛中开满了小花；从“柔嫩、星星似的、淡红色、珍珠色”等词语中，感受到花园里色彩鲜明、亮丽，非常漂亮。</w:t>
            </w:r>
          </w:p>
          <w:p w14:paraId="4BF0DC0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说得很好。我们通过圈画关键语句，体会到这是一个可爱的大花园。春天鲜花盛开，秋天硕果累累，小鸟们的歌声是那么动听，孩子们是那么快乐！多么美的大花园啊！谁来读一读这个自然段？（指生读第2自然段）</w:t>
            </w:r>
          </w:p>
          <w:p w14:paraId="72355F7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师：你读得真好。多么可爱的大花园，四季如画，我们仿佛听到了孩子们在花园里的欢叫声。（师板书：四季如画）巨人外出回来后，大花园发生了什么变化呢？</w:t>
            </w:r>
          </w:p>
          <w:p w14:paraId="049B51A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生：我找到了第7自然段：小鸟不肯在他的花园里唱歌……然后又在花园里绕着圈子用力跑。</w:t>
            </w:r>
          </w:p>
          <w:p w14:paraId="5598918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师：巨人把孩子们赶走了，花园被寒冷的冬天占领，请同学们默读课文第7自然段，圈画关键词句，想象画面，说一说你看到了一个什么样的大花园。（生默读）</w:t>
            </w:r>
          </w:p>
          <w:p w14:paraId="5914507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师：谁来跟大家分享一下？</w:t>
            </w:r>
          </w:p>
          <w:p w14:paraId="7B5FF6A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生：我通过圈画关键词“不肯、忘了、马上缩回”感受到春天不愿意到巨人的花园来，只有雪、霜、北风、雹在花园里肆虐。花园被冬天占领，一派凄凉、萧条的景象。</w:t>
            </w:r>
          </w:p>
          <w:p w14:paraId="2B86C74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师：我们通过圈画关键词句，体会到可爱的大花园变得凄凉，小鸟不再歌唱，桃树不再开花，只有雪和霜在大叫大嚷。（师板书：只有寒冬）你能读出这种变化吗？请你读！（生读第7自然段）</w:t>
            </w:r>
          </w:p>
          <w:p w14:paraId="6C96C6E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师：你读出了小鸟、桃树、花的可爱，以及雪、霜、北风、雹的肆虐和猖狂，非常棒！同学们，你们还找到了哪些地方？</w:t>
            </w:r>
          </w:p>
          <w:p w14:paraId="6F587D6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生：我找到了第11自然段：桃树看见孩子们回来十分高兴，纷纷用花朵把自己装饰起来，还在孩子们头上轻轻地舞动胳膊。小鸟们快乐地飞舞歌唱。花儿们也从绿草丛中伸出头来。</w:t>
            </w:r>
          </w:p>
          <w:p w14:paraId="30CFC65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师：一天早晨，孩子们从墙上一个小洞爬进花园，这时候花园又发生了怎样的变化呢？请大家读一读课文第11自然段，圈画关键词，想象画面吧。（生读）</w:t>
            </w:r>
          </w:p>
          <w:p w14:paraId="2DF8BD1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生：我通过圈画关键词“高兴、舞动胳膊、飞舞歌唱、伸出头来”知道春天又来到巨人的花园了，巨人的花园又变成了孩子们的乐园。</w:t>
            </w:r>
          </w:p>
          <w:p w14:paraId="3A79F74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师：我们通过圈画关键词句，体会到巨人的花园又变成了孩子们的乐园。谁来读一读这部分内容？要读出那种奇妙的感觉哟。（指名读）</w:t>
            </w:r>
          </w:p>
          <w:p w14:paraId="740FA71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师：巨人的花园为什么会有这样的变化？说一说你的发现。</w:t>
            </w:r>
          </w:p>
          <w:p w14:paraId="178B2BA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生：我发现花园之所以有了变化，是因为巨人改变了对孩子们的态度。巨人把孩子们赶走以后，花园总是被冬天占领。巨人让孩子们回到花园以后，春天也跟着回来了。</w:t>
            </w:r>
          </w:p>
          <w:p w14:paraId="5117566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生：我补充一下：我们从第13自然段也可以知道，孩子们逃走，花园里又出现了冬天的景象。孩子们跑回来了，春天也跟着回来了。</w:t>
            </w:r>
          </w:p>
          <w:p w14:paraId="075A7CF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师：是的，所以后来巨人拆除了围墙，花园又变成了——</w:t>
            </w:r>
          </w:p>
          <w:p w14:paraId="3579F25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生：孩子们的乐园。（师板书：幸福乐园）</w:t>
            </w:r>
          </w:p>
          <w:p w14:paraId="2253CEAD">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聚焦巨人，体会形象</w:t>
            </w:r>
          </w:p>
          <w:p w14:paraId="042C841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师：同学们发现了花园的变化，而且发现花园的变化和孩子有关：花园里有孩子时，四季分明；孩子被赶走后，花园被春天遗忘，只有寒冬。花园之所以发生变化，是因为巨人改变了对孩子们的态度。</w:t>
            </w:r>
          </w:p>
          <w:p w14:paraId="3AD5080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师：这是一个怎样的巨人？他到底有一颗怎样的心呢？联系上下文，品读下面的句子，说说你从这些句子中体会到巨人是一个怎样的人。</w:t>
            </w:r>
          </w:p>
          <w:p w14:paraId="19A1D6ED">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70BF0887">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活动二：联系上下文，品读下面的句子，完成练习。</w:t>
            </w:r>
          </w:p>
          <w:p w14:paraId="6BB7195A">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1.“你们在这儿做什么？”他叱责道。孩子们吓得跑开了。</w:t>
            </w:r>
          </w:p>
          <w:p w14:paraId="6A548AB4">
            <w:pPr>
              <w:shd w:val="clear" w:color="auto" w:fill="E7F7F9"/>
              <w:spacing w:line="360" w:lineRule="auto"/>
              <w:ind w:firstLine="240" w:firstLine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我从巨人“叱责”孩子们的话中体会到他的</w:t>
            </w:r>
            <w:r>
              <w:rPr>
                <w:rFonts w:hint="eastAsia" w:ascii="宋体" w:hAnsi="宋体"/>
                <w:color w:val="000000" w:themeColor="text1"/>
                <w:sz w:val="24"/>
                <w:u w:val="single"/>
                <w14:textFill>
                  <w14:solidFill>
                    <w14:schemeClr w14:val="tx1"/>
                  </w14:solidFill>
                </w14:textFill>
              </w:rPr>
              <w:t xml:space="preserve"> 蛮横、骄傲、自大 </w:t>
            </w:r>
            <w:r>
              <w:rPr>
                <w:rFonts w:hint="eastAsia" w:ascii="宋体" w:hAnsi="宋体"/>
                <w:color w:val="000000" w:themeColor="text1"/>
                <w:sz w:val="24"/>
                <w14:textFill>
                  <w14:solidFill>
                    <w14:schemeClr w14:val="tx1"/>
                  </w14:solidFill>
                </w14:textFill>
              </w:rPr>
              <w:t>。</w:t>
            </w:r>
          </w:p>
          <w:p w14:paraId="485A02B7">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2.巨人看见这个情景，心也软了。他对自己说：“我多么自私啊！现在我明白为什么春天不肯到这儿来了。”他十分后悔自己先前的举动。</w:t>
            </w:r>
          </w:p>
          <w:p w14:paraId="402712D4">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从对巨人的</w:t>
            </w:r>
            <w:r>
              <w:rPr>
                <w:rFonts w:hint="eastAsia" w:ascii="宋体" w:hAnsi="宋体"/>
                <w:color w:val="000000" w:themeColor="text1"/>
                <w:sz w:val="24"/>
                <w:u w:val="single"/>
                <w14:textFill>
                  <w14:solidFill>
                    <w14:schemeClr w14:val="tx1"/>
                  </w14:solidFill>
                </w14:textFill>
              </w:rPr>
              <w:t xml:space="preserve"> 语言 </w:t>
            </w:r>
            <w:r>
              <w:rPr>
                <w:rFonts w:hint="eastAsia" w:ascii="宋体" w:hAnsi="宋体"/>
                <w:color w:val="000000" w:themeColor="text1"/>
                <w:sz w:val="24"/>
                <w14:textFill>
                  <w14:solidFill>
                    <w14:schemeClr w14:val="tx1"/>
                  </w14:solidFill>
                </w14:textFill>
              </w:rPr>
              <w:t>描写中，我感受到巨人</w:t>
            </w:r>
            <w:r>
              <w:rPr>
                <w:rFonts w:hint="eastAsia" w:ascii="宋体" w:hAnsi="宋体"/>
                <w:color w:val="000000" w:themeColor="text1"/>
                <w:sz w:val="24"/>
                <w:u w:val="single"/>
                <w14:textFill>
                  <w14:solidFill>
                    <w14:schemeClr w14:val="tx1"/>
                  </w14:solidFill>
                </w14:textFill>
              </w:rPr>
              <w:t xml:space="preserve"> 很后悔自己的所作所为 </w:t>
            </w:r>
            <w:r>
              <w:rPr>
                <w:rFonts w:hint="eastAsia" w:ascii="宋体" w:hAnsi="宋体"/>
                <w:color w:val="000000" w:themeColor="text1"/>
                <w:sz w:val="24"/>
                <w14:textFill>
                  <w14:solidFill>
                    <w14:schemeClr w14:val="tx1"/>
                  </w14:solidFill>
                </w14:textFill>
              </w:rPr>
              <w:t>，其实他有一颗</w:t>
            </w:r>
            <w:r>
              <w:rPr>
                <w:rFonts w:hint="eastAsia" w:ascii="宋体" w:hAnsi="宋体"/>
                <w:color w:val="000000" w:themeColor="text1"/>
                <w:sz w:val="24"/>
                <w:u w:val="single"/>
                <w14:textFill>
                  <w14:solidFill>
                    <w14:schemeClr w14:val="tx1"/>
                  </w14:solidFill>
                </w14:textFill>
              </w:rPr>
              <w:t xml:space="preserve"> 善良、柔软 </w:t>
            </w:r>
            <w:r>
              <w:rPr>
                <w:rFonts w:hint="eastAsia" w:ascii="宋体" w:hAnsi="宋体"/>
                <w:color w:val="000000" w:themeColor="text1"/>
                <w:sz w:val="24"/>
                <w14:textFill>
                  <w14:solidFill>
                    <w14:schemeClr w14:val="tx1"/>
                  </w14:solidFill>
                </w14:textFill>
              </w:rPr>
              <w:t>的心。</w:t>
            </w:r>
          </w:p>
          <w:p w14:paraId="360A1B85">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3.他轻轻地走下楼，静悄悄地打开前门，走进花园里。……巨人悄悄地走到他后面，轻轻抱起他，放到树枝上。</w:t>
            </w:r>
          </w:p>
          <w:p w14:paraId="3CCE8240">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从巨人“悄悄地走”“轻轻抱”等</w:t>
            </w:r>
            <w:r>
              <w:rPr>
                <w:rFonts w:hint="eastAsia" w:ascii="宋体" w:hAnsi="宋体"/>
                <w:color w:val="000000" w:themeColor="text1"/>
                <w:sz w:val="24"/>
                <w:u w:val="single"/>
                <w14:textFill>
                  <w14:solidFill>
                    <w14:schemeClr w14:val="tx1"/>
                  </w14:solidFill>
                </w14:textFill>
              </w:rPr>
              <w:t xml:space="preserve"> 动作 </w:t>
            </w:r>
            <w:r>
              <w:rPr>
                <w:rFonts w:hint="eastAsia" w:ascii="宋体" w:hAnsi="宋体"/>
                <w:color w:val="000000" w:themeColor="text1"/>
                <w:sz w:val="24"/>
                <w14:textFill>
                  <w14:solidFill>
                    <w14:schemeClr w14:val="tx1"/>
                  </w14:solidFill>
                </w14:textFill>
              </w:rPr>
              <w:t>描写中，我感受到巨人</w:t>
            </w:r>
            <w:r>
              <w:rPr>
                <w:rFonts w:hint="eastAsia" w:ascii="宋体" w:hAnsi="宋体"/>
                <w:color w:val="000000" w:themeColor="text1"/>
                <w:sz w:val="24"/>
                <w:u w:val="single"/>
                <w14:textFill>
                  <w14:solidFill>
                    <w14:schemeClr w14:val="tx1"/>
                  </w14:solidFill>
                </w14:textFill>
              </w:rPr>
              <w:t xml:space="preserve"> 很温柔，很善良，很爱孩子，生怕吓到了他 </w:t>
            </w:r>
            <w:r>
              <w:rPr>
                <w:rFonts w:hint="eastAsia" w:ascii="宋体" w:hAnsi="宋体"/>
                <w:color w:val="000000" w:themeColor="text1"/>
                <w:sz w:val="24"/>
                <w14:textFill>
                  <w14:solidFill>
                    <w14:schemeClr w14:val="tx1"/>
                  </w14:solidFill>
                </w14:textFill>
              </w:rPr>
              <w:t>。</w:t>
            </w:r>
          </w:p>
          <w:p w14:paraId="5967AF4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师：同学们先独立思考，完成活动二，然后小组交流。（生完成活动二后小组交流）</w:t>
            </w:r>
          </w:p>
          <w:p w14:paraId="79BC5BC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师：谁来说一说？</w:t>
            </w:r>
          </w:p>
          <w:p w14:paraId="4A1A06C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生：我来说第一题。巨人一开始是很自私、冷漠的。我从巨人“叱责”孩子们的话中体会到他的蛮横、骄傲、自大。</w:t>
            </w:r>
          </w:p>
          <w:p w14:paraId="6384167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生：我来说第二题。从对巨人的语言描写中，我感受到巨人很后悔自己的所作所为，也感受到他有一颗善良、柔软的心。</w:t>
            </w:r>
          </w:p>
          <w:p w14:paraId="5D5F3A0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我来说第三题。从巨人“悄悄地走”“轻轻抱”等动作描写中，我感受到巨人很温柔，很善良，很爱孩子，生怕吓到了他。</w:t>
            </w:r>
          </w:p>
          <w:p w14:paraId="294149F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们能抓住巨人的语言、动作来探知巨人的内心世界，非常棒。其实，自私、冷漠的巨人他也很孤独，他也有一颗善良的心。我们再回到第2课时课中导学单活动一的思维导图，一开始，巨人很自私，对待孩子们态度凶恶，并在花园周围砌上围墙。当花园里寒冬常驻的时候，巨人的内心发生了怎样的变化？</w:t>
            </w:r>
          </w:p>
          <w:p w14:paraId="48BEC65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生：巨人疑惑不解，盼望春天来临。</w:t>
            </w:r>
          </w:p>
          <w:p w14:paraId="59CBFA5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师：当巨人领悟出是孩子们的到来给花园带来了春天的时候，他的内心开始——</w:t>
            </w:r>
          </w:p>
          <w:p w14:paraId="01504D7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生：后悔、自责。</w:t>
            </w:r>
          </w:p>
          <w:p w14:paraId="00B901B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师：于是巨人拿出一把大斧子拆除了围墙，这时候巨人的内心又发生了怎样的变化？</w:t>
            </w:r>
          </w:p>
          <w:p w14:paraId="5482718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生：此时的巨人变成了一个无私、和善的人。</w:t>
            </w:r>
          </w:p>
          <w:p w14:paraId="2B4A8DB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师：从砌墙到拆墙，你感受到巨人是一个怎样的人？</w:t>
            </w:r>
          </w:p>
          <w:p w14:paraId="662C6BA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生：我觉得巨人懂得知错就改，他从自私、冷漠变得无私、和善，说明他内心很善良。</w:t>
            </w:r>
          </w:p>
          <w:p w14:paraId="512A669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师：巨人为什么要拆除围墙呢？</w:t>
            </w:r>
          </w:p>
          <w:p w14:paraId="62ADA96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生：因为他懂得了有孩子的地方，才有春天，与大家一起分享才是真正的快乐。</w:t>
            </w:r>
          </w:p>
          <w:p w14:paraId="3B48E7B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师：是呀，巨人终于明白了，与大家一起分享才是真正的快乐。巨人拆除的仅仅是一道高墙吗？他还拆除了什么？谁来说说？</w:t>
            </w:r>
          </w:p>
          <w:p w14:paraId="76EEA87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生：他拆除的是自私和冷漠，拆除的是他与孩子们之间的隔阂。</w:t>
            </w:r>
          </w:p>
          <w:p w14:paraId="3CC15AD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师：作者用对比的手法，让我们感受到了巨人的改变。巨人那颗冰冷的心开始变得温暖，他不再孤独，变得快乐；不再自私，变得宽容。他终于明白了有孩子的地方才有春天。（师板书：孩子与春天同在）</w:t>
            </w:r>
          </w:p>
          <w:p w14:paraId="60C67E69">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板块四　总结拓展，编写童话</w:t>
            </w:r>
          </w:p>
          <w:p w14:paraId="39EC649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师：巨人终于醒悟了，他拆除了围墙，迎来了春天……此时你仿佛看到了怎样的画面？</w:t>
            </w:r>
          </w:p>
          <w:p w14:paraId="3CDC355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生：花园里百花盛开，孩子们在草坪上和巨人嬉戏。</w:t>
            </w:r>
          </w:p>
          <w:p w14:paraId="66F7632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生：孩子们把巨人的腿当滑滑梯玩，他们玩得很高兴。</w:t>
            </w:r>
          </w:p>
          <w:p w14:paraId="3BA3EED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生：孩子们在巨人浓密的头发里捉迷藏。</w:t>
            </w:r>
          </w:p>
          <w:p w14:paraId="1B0E8AD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生：孩子们躺在巨人的肚子上，听巨人讲故事。</w:t>
            </w:r>
          </w:p>
          <w:p w14:paraId="17F23B8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师：看，这就是孩子们和巨人一起玩耍的图片。（课件出示图片）巨人把花园分享给孩子们后，他的生活会有怎样的变化？他还是那样孤独、寂寞吗？</w:t>
            </w:r>
          </w:p>
          <w:p w14:paraId="42E3159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生：巨人变得很快乐，因为有了孩子们的陪伴，他再也不孤单了。</w:t>
            </w:r>
          </w:p>
          <w:p w14:paraId="1CC12B3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师：巨人和孩子们一起在花园里玩耍、生活，他感到无比幸福和快乐。我们一起来读读课文第14～15自然段，感受这份快乐吧。（生齐读第14～15自然段）</w:t>
            </w:r>
          </w:p>
          <w:p w14:paraId="39A478A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因为巨人懂得了与孩子们一起分享快乐，所以他变得快乐了，他的花园也变得四季如常。这是多么美好的画面啊！这种美好的画面，我们不仅在童话世界里能够看到，而且在生活中也能感受到。你们在生活中有与人分享带来快乐的小故事吗？ 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上次我过生日，我把蛋糕带到学校去和大家一起吃，看到同学们吃得开心，我也觉得很开心。</w:t>
            </w:r>
          </w:p>
          <w:p w14:paraId="75B5B96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生：有一次，我把《海底两万里》这本书借给小珺看，他很高兴，我也很高兴。</w:t>
            </w:r>
          </w:p>
          <w:p w14:paraId="579634E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是啊，快乐应当与人分享，快乐就是给别人送去温暖与关爱。虽然现实生活中的美好瞬间没有童话那样神奇，但同样也会带给人许多欣喜。正如诗人勃朗宁所说：“把爱拿走，我们的地球就变成一座坟墓。”希望人人都献出一点爱，让世界变得更美好。读完这个故事，我们仿佛和巨人同悲同喜。下面我们来完成第2课时的课末固学单，续写这个故事。（生发挥想象，自由练笔。）</w:t>
            </w:r>
          </w:p>
          <w:p w14:paraId="38785A4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师：谁来读一读你创编的故事？（生自主汇报，师相机指导并出示预设答案。）</w:t>
            </w:r>
          </w:p>
          <w:p w14:paraId="7C2B75B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师：多么美好的画面啊！我们仿佛看到了巨人和孩子们一起嬉戏玩耍的情景！</w:t>
            </w:r>
          </w:p>
          <w:p w14:paraId="2A508C6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王尔德的童话故事，语言华丽、纯粹、唯美，极具浪漫色彩。如《星孩》中写道：“单单他一个人又白又娇嫩，像上等的象牙一样，他的鬈发又像黄水仙的花环，他的嘴唇像红色的花瓣，他的眼睛像清水河畔的紫罗兰，他的身体像还没有人来割过的田地上的水仙。”这样极具浪漫色彩的比喻，生动地描绘出人物极具灵性的美，这种美直接把读者带入一种梦幻而神圣的梦境中。课后请同学们去读读他的作品《快乐王子》《星孩》，完成第2课时的课后拓学单，相信你们一定会有更多的收获。</w:t>
            </w:r>
          </w:p>
          <w:p w14:paraId="6F265268">
            <w:pPr>
              <w:spacing w:line="360" w:lineRule="auto"/>
              <w:jc w:val="left"/>
              <w:rPr>
                <w:rFonts w:ascii="宋体" w:hAnsi="宋体"/>
                <w:color w:val="000000" w:themeColor="text1"/>
                <w:sz w:val="24"/>
                <w14:textFill>
                  <w14:solidFill>
                    <w14:schemeClr w14:val="tx1"/>
                  </w14:solidFill>
                </w14:textFill>
              </w:rPr>
            </w:pPr>
          </w:p>
          <w:p w14:paraId="2C345293">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0"/>
                          <a:stretch>
                            <a:fillRect/>
                          </a:stretch>
                        </pic:blipFill>
                        <pic:spPr>
                          <a:xfrm>
                            <a:off x="0" y="0"/>
                            <a:ext cx="1095519" cy="296550"/>
                          </a:xfrm>
                          <a:prstGeom prst="rect">
                            <a:avLst/>
                          </a:prstGeom>
                        </pic:spPr>
                      </pic:pic>
                    </a:graphicData>
                  </a:graphic>
                </wp:inline>
              </w:drawing>
            </w:r>
          </w:p>
          <w:p w14:paraId="6E508F5E">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1635125"/>
                  <wp:effectExtent l="0" t="0" r="9525" b="317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25"/>
                          <a:stretch>
                            <a:fillRect/>
                          </a:stretch>
                        </pic:blipFill>
                        <pic:spPr>
                          <a:xfrm>
                            <a:off x="0" y="0"/>
                            <a:ext cx="5534025" cy="1635125"/>
                          </a:xfrm>
                          <a:prstGeom prst="rect">
                            <a:avLst/>
                          </a:prstGeom>
                        </pic:spPr>
                      </pic:pic>
                    </a:graphicData>
                  </a:graphic>
                </wp:inline>
              </w:drawing>
            </w:r>
          </w:p>
          <w:p w14:paraId="2398EB4E">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2"/>
                          <a:stretch>
                            <a:fillRect/>
                          </a:stretch>
                        </pic:blipFill>
                        <pic:spPr>
                          <a:xfrm>
                            <a:off x="0" y="0"/>
                            <a:ext cx="1023924" cy="277169"/>
                          </a:xfrm>
                          <a:prstGeom prst="rect">
                            <a:avLst/>
                          </a:prstGeom>
                        </pic:spPr>
                      </pic:pic>
                    </a:graphicData>
                  </a:graphic>
                </wp:inline>
              </w:drawing>
            </w:r>
          </w:p>
          <w:p w14:paraId="3C87E761">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这篇课文充满了神奇的想象。作者营造了一个神奇的花园，它景色至美，令人神往。特别是作者运用拟人的修辞手法，让每一个形象都鲜活灵动，带给我们无比美妙的阅读体验。在上一节课感悟神奇的基础上，我引导学生抓住对比，让学生在花园的前后变化之中和巨人的转变之中再次感受作者神奇的想象。</w:t>
            </w:r>
          </w:p>
          <w:p w14:paraId="44C43820">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文的显著特点是运用对比手法展开故事情节、揭示道理。在教学中，我引导学生抓住巨人砌墙与拆墙后花园情景的对比，巨人对孩子们态度的对比，感受故事起伏跌宕的情节，神奇的想象以及丰富多样的人物形象，在语言的品读中感受童话特点，从而获得阅读童话的方法。</w:t>
            </w:r>
          </w:p>
        </w:tc>
        <w:tc>
          <w:tcPr>
            <w:tcW w:w="1276" w:type="dxa"/>
          </w:tcPr>
          <w:p w14:paraId="36A9ECD5">
            <w:pPr>
              <w:spacing w:line="360" w:lineRule="auto"/>
              <w:jc w:val="left"/>
              <w:rPr>
                <w:rFonts w:ascii="宋体" w:hAnsi="宋体"/>
                <w:b/>
                <w:bCs/>
                <w:color w:val="000000" w:themeColor="text1"/>
                <w:sz w:val="24"/>
                <w14:textFill>
                  <w14:solidFill>
                    <w14:schemeClr w14:val="tx1"/>
                  </w14:solidFill>
                </w14:textFill>
              </w:rPr>
            </w:pPr>
          </w:p>
          <w:p w14:paraId="2FEF6C9D">
            <w:pPr>
              <w:spacing w:line="360" w:lineRule="auto"/>
              <w:jc w:val="left"/>
              <w:rPr>
                <w:rFonts w:ascii="宋体" w:hAnsi="宋体"/>
                <w:b/>
                <w:bCs/>
                <w:color w:val="000000" w:themeColor="text1"/>
                <w:sz w:val="24"/>
                <w14:textFill>
                  <w14:solidFill>
                    <w14:schemeClr w14:val="tx1"/>
                  </w14:solidFill>
                </w14:textFill>
              </w:rPr>
            </w:pPr>
          </w:p>
          <w:p w14:paraId="0F269695">
            <w:pPr>
              <w:spacing w:line="360" w:lineRule="auto"/>
              <w:jc w:val="left"/>
              <w:rPr>
                <w:rFonts w:ascii="宋体" w:hAnsi="宋体"/>
                <w:b/>
                <w:bCs/>
                <w:color w:val="000000" w:themeColor="text1"/>
                <w:sz w:val="24"/>
                <w14:textFill>
                  <w14:solidFill>
                    <w14:schemeClr w14:val="tx1"/>
                  </w14:solidFill>
                </w14:textFill>
              </w:rPr>
            </w:pPr>
          </w:p>
          <w:p w14:paraId="566B99E9">
            <w:pPr>
              <w:spacing w:line="360" w:lineRule="auto"/>
              <w:jc w:val="left"/>
              <w:rPr>
                <w:rFonts w:ascii="宋体" w:hAnsi="宋体"/>
                <w:b/>
                <w:bCs/>
                <w:color w:val="000000" w:themeColor="text1"/>
                <w:sz w:val="24"/>
                <w14:textFill>
                  <w14:solidFill>
                    <w14:schemeClr w14:val="tx1"/>
                  </w14:solidFill>
                </w14:textFill>
              </w:rPr>
            </w:pPr>
          </w:p>
          <w:p w14:paraId="78FC59EE">
            <w:pPr>
              <w:spacing w:line="360" w:lineRule="auto"/>
              <w:jc w:val="left"/>
              <w:rPr>
                <w:rFonts w:ascii="宋体" w:hAnsi="宋体"/>
                <w:b/>
                <w:bCs/>
                <w:color w:val="000000" w:themeColor="text1"/>
                <w:sz w:val="24"/>
                <w14:textFill>
                  <w14:solidFill>
                    <w14:schemeClr w14:val="tx1"/>
                  </w14:solidFill>
                </w14:textFill>
              </w:rPr>
            </w:pPr>
          </w:p>
          <w:p w14:paraId="0412FAF2">
            <w:pPr>
              <w:spacing w:line="360" w:lineRule="auto"/>
              <w:jc w:val="left"/>
              <w:rPr>
                <w:rFonts w:ascii="宋体" w:hAnsi="宋体"/>
                <w:b/>
                <w:bCs/>
                <w:color w:val="000000" w:themeColor="text1"/>
                <w:sz w:val="24"/>
                <w14:textFill>
                  <w14:solidFill>
                    <w14:schemeClr w14:val="tx1"/>
                  </w14:solidFill>
                </w14:textFill>
              </w:rPr>
            </w:pPr>
          </w:p>
          <w:p w14:paraId="6731D693">
            <w:pPr>
              <w:spacing w:line="360" w:lineRule="auto"/>
              <w:jc w:val="left"/>
              <w:rPr>
                <w:rFonts w:ascii="宋体" w:hAnsi="宋体"/>
                <w:b/>
                <w:bCs/>
                <w:color w:val="000000" w:themeColor="text1"/>
                <w:sz w:val="24"/>
                <w14:textFill>
                  <w14:solidFill>
                    <w14:schemeClr w14:val="tx1"/>
                  </w14:solidFill>
                </w14:textFill>
              </w:rPr>
            </w:pPr>
          </w:p>
          <w:p w14:paraId="7E01BC3C">
            <w:pPr>
              <w:spacing w:line="360" w:lineRule="auto"/>
              <w:jc w:val="left"/>
              <w:rPr>
                <w:rFonts w:ascii="宋体" w:hAnsi="宋体"/>
                <w:b/>
                <w:bCs/>
                <w:color w:val="000000" w:themeColor="text1"/>
                <w:sz w:val="24"/>
                <w14:textFill>
                  <w14:solidFill>
                    <w14:schemeClr w14:val="tx1"/>
                  </w14:solidFill>
                </w14:textFill>
              </w:rPr>
            </w:pPr>
          </w:p>
          <w:p w14:paraId="239F4D26">
            <w:pPr>
              <w:spacing w:line="360" w:lineRule="auto"/>
              <w:jc w:val="left"/>
              <w:rPr>
                <w:rFonts w:ascii="宋体" w:hAnsi="宋体"/>
                <w:b/>
                <w:bCs/>
                <w:color w:val="000000" w:themeColor="text1"/>
                <w:sz w:val="24"/>
                <w14:textFill>
                  <w14:solidFill>
                    <w14:schemeClr w14:val="tx1"/>
                  </w14:solidFill>
                </w14:textFill>
              </w:rPr>
            </w:pPr>
          </w:p>
          <w:p w14:paraId="315F6E51">
            <w:pPr>
              <w:spacing w:line="360" w:lineRule="auto"/>
              <w:jc w:val="left"/>
              <w:rPr>
                <w:rFonts w:ascii="宋体" w:hAnsi="宋体"/>
                <w:b/>
                <w:bCs/>
                <w:color w:val="000000" w:themeColor="text1"/>
                <w:sz w:val="24"/>
                <w14:textFill>
                  <w14:solidFill>
                    <w14:schemeClr w14:val="tx1"/>
                  </w14:solidFill>
                </w14:textFill>
              </w:rPr>
            </w:pPr>
          </w:p>
          <w:p w14:paraId="3517E627">
            <w:pPr>
              <w:spacing w:line="360" w:lineRule="auto"/>
              <w:jc w:val="left"/>
              <w:rPr>
                <w:rFonts w:ascii="宋体" w:hAnsi="宋体"/>
                <w:b/>
                <w:bCs/>
                <w:color w:val="000000" w:themeColor="text1"/>
                <w:sz w:val="24"/>
                <w14:textFill>
                  <w14:solidFill>
                    <w14:schemeClr w14:val="tx1"/>
                  </w14:solidFill>
                </w14:textFill>
              </w:rPr>
            </w:pPr>
          </w:p>
          <w:p w14:paraId="70E54001">
            <w:pPr>
              <w:spacing w:line="360" w:lineRule="auto"/>
              <w:jc w:val="left"/>
              <w:rPr>
                <w:rFonts w:ascii="宋体" w:hAnsi="宋体"/>
                <w:b/>
                <w:bCs/>
                <w:color w:val="000000" w:themeColor="text1"/>
                <w:sz w:val="24"/>
                <w14:textFill>
                  <w14:solidFill>
                    <w14:schemeClr w14:val="tx1"/>
                  </w14:solidFill>
                </w14:textFill>
              </w:rPr>
            </w:pPr>
          </w:p>
          <w:p w14:paraId="25D55E66">
            <w:pPr>
              <w:spacing w:line="360" w:lineRule="auto"/>
              <w:jc w:val="left"/>
              <w:rPr>
                <w:rFonts w:ascii="宋体" w:hAnsi="宋体"/>
                <w:b/>
                <w:bCs/>
                <w:color w:val="000000" w:themeColor="text1"/>
                <w:sz w:val="24"/>
                <w14:textFill>
                  <w14:solidFill>
                    <w14:schemeClr w14:val="tx1"/>
                  </w14:solidFill>
                </w14:textFill>
              </w:rPr>
            </w:pPr>
          </w:p>
          <w:p w14:paraId="05934899">
            <w:pPr>
              <w:spacing w:line="360" w:lineRule="auto"/>
              <w:jc w:val="left"/>
              <w:rPr>
                <w:rFonts w:ascii="宋体" w:hAnsi="宋体"/>
                <w:b/>
                <w:bCs/>
                <w:color w:val="000000" w:themeColor="text1"/>
                <w:sz w:val="24"/>
                <w14:textFill>
                  <w14:solidFill>
                    <w14:schemeClr w14:val="tx1"/>
                  </w14:solidFill>
                </w14:textFill>
              </w:rPr>
            </w:pPr>
          </w:p>
          <w:p w14:paraId="7E54CB61">
            <w:pPr>
              <w:spacing w:line="360" w:lineRule="auto"/>
              <w:jc w:val="left"/>
              <w:rPr>
                <w:rFonts w:ascii="宋体" w:hAnsi="宋体"/>
                <w:b/>
                <w:bCs/>
                <w:color w:val="000000" w:themeColor="text1"/>
                <w:sz w:val="24"/>
                <w14:textFill>
                  <w14:solidFill>
                    <w14:schemeClr w14:val="tx1"/>
                  </w14:solidFill>
                </w14:textFill>
              </w:rPr>
            </w:pPr>
          </w:p>
          <w:p w14:paraId="160B321D">
            <w:pPr>
              <w:spacing w:line="360" w:lineRule="auto"/>
              <w:jc w:val="left"/>
              <w:rPr>
                <w:rFonts w:ascii="宋体" w:hAnsi="宋体"/>
                <w:b/>
                <w:bCs/>
                <w:color w:val="000000" w:themeColor="text1"/>
                <w:sz w:val="24"/>
                <w14:textFill>
                  <w14:solidFill>
                    <w14:schemeClr w14:val="tx1"/>
                  </w14:solidFill>
                </w14:textFill>
              </w:rPr>
            </w:pPr>
          </w:p>
          <w:p w14:paraId="468E4F56">
            <w:pPr>
              <w:spacing w:line="360" w:lineRule="auto"/>
              <w:jc w:val="left"/>
              <w:rPr>
                <w:rFonts w:ascii="宋体" w:hAnsi="宋体"/>
                <w:b/>
                <w:bCs/>
                <w:color w:val="000000" w:themeColor="text1"/>
                <w:sz w:val="24"/>
                <w14:textFill>
                  <w14:solidFill>
                    <w14:schemeClr w14:val="tx1"/>
                  </w14:solidFill>
                </w14:textFill>
              </w:rPr>
            </w:pPr>
          </w:p>
          <w:p w14:paraId="5C86770C">
            <w:pPr>
              <w:spacing w:line="360" w:lineRule="auto"/>
              <w:jc w:val="left"/>
              <w:rPr>
                <w:rFonts w:ascii="宋体" w:hAnsi="宋体"/>
                <w:b/>
                <w:bCs/>
                <w:color w:val="000000" w:themeColor="text1"/>
                <w:sz w:val="24"/>
                <w14:textFill>
                  <w14:solidFill>
                    <w14:schemeClr w14:val="tx1"/>
                  </w14:solidFill>
                </w14:textFill>
              </w:rPr>
            </w:pPr>
          </w:p>
          <w:p w14:paraId="2D91FB46">
            <w:pPr>
              <w:spacing w:line="360" w:lineRule="auto"/>
              <w:jc w:val="left"/>
              <w:rPr>
                <w:rFonts w:ascii="宋体" w:hAnsi="宋体"/>
                <w:b/>
                <w:bCs/>
                <w:color w:val="000000" w:themeColor="text1"/>
                <w:sz w:val="24"/>
                <w14:textFill>
                  <w14:solidFill>
                    <w14:schemeClr w14:val="tx1"/>
                  </w14:solidFill>
                </w14:textFill>
              </w:rPr>
            </w:pPr>
          </w:p>
          <w:p w14:paraId="54618631">
            <w:pPr>
              <w:spacing w:line="360" w:lineRule="auto"/>
              <w:jc w:val="left"/>
              <w:rPr>
                <w:rFonts w:ascii="宋体" w:hAnsi="宋体"/>
                <w:b/>
                <w:bCs/>
                <w:color w:val="000000" w:themeColor="text1"/>
                <w:sz w:val="24"/>
                <w14:textFill>
                  <w14:solidFill>
                    <w14:schemeClr w14:val="tx1"/>
                  </w14:solidFill>
                </w14:textFill>
              </w:rPr>
            </w:pPr>
          </w:p>
          <w:p w14:paraId="3C65F6DE">
            <w:pPr>
              <w:spacing w:line="360" w:lineRule="auto"/>
              <w:jc w:val="left"/>
              <w:rPr>
                <w:rFonts w:ascii="宋体" w:hAnsi="宋体"/>
                <w:b/>
                <w:bCs/>
                <w:color w:val="000000" w:themeColor="text1"/>
                <w:sz w:val="24"/>
                <w14:textFill>
                  <w14:solidFill>
                    <w14:schemeClr w14:val="tx1"/>
                  </w14:solidFill>
                </w14:textFill>
              </w:rPr>
            </w:pPr>
          </w:p>
          <w:p w14:paraId="2EBC8029">
            <w:pPr>
              <w:spacing w:line="360" w:lineRule="auto"/>
              <w:jc w:val="left"/>
              <w:rPr>
                <w:rFonts w:ascii="宋体" w:hAnsi="宋体"/>
                <w:b/>
                <w:bCs/>
                <w:color w:val="000000" w:themeColor="text1"/>
                <w:sz w:val="24"/>
                <w14:textFill>
                  <w14:solidFill>
                    <w14:schemeClr w14:val="tx1"/>
                  </w14:solidFill>
                </w14:textFill>
              </w:rPr>
            </w:pPr>
          </w:p>
          <w:p w14:paraId="108D72C0">
            <w:pPr>
              <w:spacing w:line="360" w:lineRule="auto"/>
              <w:jc w:val="left"/>
              <w:rPr>
                <w:rFonts w:ascii="宋体" w:hAnsi="宋体"/>
                <w:b/>
                <w:bCs/>
                <w:color w:val="000000" w:themeColor="text1"/>
                <w:sz w:val="24"/>
                <w14:textFill>
                  <w14:solidFill>
                    <w14:schemeClr w14:val="tx1"/>
                  </w14:solidFill>
                </w14:textFill>
              </w:rPr>
            </w:pPr>
          </w:p>
          <w:p w14:paraId="1D77D8AA">
            <w:pPr>
              <w:spacing w:line="360" w:lineRule="auto"/>
              <w:jc w:val="left"/>
              <w:rPr>
                <w:rFonts w:ascii="宋体" w:hAnsi="宋体"/>
                <w:b/>
                <w:bCs/>
                <w:color w:val="000000" w:themeColor="text1"/>
                <w:sz w:val="24"/>
                <w14:textFill>
                  <w14:solidFill>
                    <w14:schemeClr w14:val="tx1"/>
                  </w14:solidFill>
                </w14:textFill>
              </w:rPr>
            </w:pPr>
          </w:p>
          <w:p w14:paraId="19BFABFB">
            <w:pPr>
              <w:spacing w:line="360" w:lineRule="auto"/>
              <w:jc w:val="left"/>
              <w:rPr>
                <w:rFonts w:ascii="宋体" w:hAnsi="宋体"/>
                <w:b/>
                <w:bCs/>
                <w:color w:val="000000" w:themeColor="text1"/>
                <w:sz w:val="24"/>
                <w14:textFill>
                  <w14:solidFill>
                    <w14:schemeClr w14:val="tx1"/>
                  </w14:solidFill>
                </w14:textFill>
              </w:rPr>
            </w:pPr>
          </w:p>
          <w:p w14:paraId="693574D4">
            <w:pPr>
              <w:spacing w:line="360" w:lineRule="auto"/>
              <w:jc w:val="left"/>
              <w:rPr>
                <w:rFonts w:ascii="宋体" w:hAnsi="宋体"/>
                <w:b/>
                <w:bCs/>
                <w:color w:val="000000" w:themeColor="text1"/>
                <w:sz w:val="24"/>
                <w14:textFill>
                  <w14:solidFill>
                    <w14:schemeClr w14:val="tx1"/>
                  </w14:solidFill>
                </w14:textFill>
              </w:rPr>
            </w:pPr>
          </w:p>
          <w:p w14:paraId="42CFCF25">
            <w:pPr>
              <w:spacing w:line="360" w:lineRule="auto"/>
              <w:jc w:val="left"/>
              <w:rPr>
                <w:rFonts w:ascii="宋体" w:hAnsi="宋体"/>
                <w:b/>
                <w:bCs/>
                <w:color w:val="000000" w:themeColor="text1"/>
                <w:sz w:val="24"/>
                <w14:textFill>
                  <w14:solidFill>
                    <w14:schemeClr w14:val="tx1"/>
                  </w14:solidFill>
                </w14:textFill>
              </w:rPr>
            </w:pPr>
          </w:p>
          <w:p w14:paraId="394A8806">
            <w:pPr>
              <w:spacing w:line="360" w:lineRule="auto"/>
              <w:jc w:val="left"/>
              <w:rPr>
                <w:rFonts w:ascii="宋体" w:hAnsi="宋体"/>
                <w:b/>
                <w:bCs/>
                <w:color w:val="000000" w:themeColor="text1"/>
                <w:sz w:val="24"/>
                <w14:textFill>
                  <w14:solidFill>
                    <w14:schemeClr w14:val="tx1"/>
                  </w14:solidFill>
                </w14:textFill>
              </w:rPr>
            </w:pPr>
          </w:p>
          <w:p w14:paraId="7B510FE3">
            <w:pPr>
              <w:spacing w:line="360" w:lineRule="auto"/>
              <w:jc w:val="left"/>
              <w:rPr>
                <w:rFonts w:ascii="宋体" w:hAnsi="宋体"/>
                <w:b/>
                <w:bCs/>
                <w:color w:val="000000" w:themeColor="text1"/>
                <w:sz w:val="24"/>
                <w14:textFill>
                  <w14:solidFill>
                    <w14:schemeClr w14:val="tx1"/>
                  </w14:solidFill>
                </w14:textFill>
              </w:rPr>
            </w:pPr>
          </w:p>
          <w:p w14:paraId="6FDB8321">
            <w:pPr>
              <w:spacing w:line="360" w:lineRule="auto"/>
              <w:jc w:val="left"/>
              <w:rPr>
                <w:rFonts w:ascii="宋体" w:hAnsi="宋体"/>
                <w:b/>
                <w:bCs/>
                <w:color w:val="000000" w:themeColor="text1"/>
                <w:sz w:val="24"/>
                <w14:textFill>
                  <w14:solidFill>
                    <w14:schemeClr w14:val="tx1"/>
                  </w14:solidFill>
                </w14:textFill>
              </w:rPr>
            </w:pPr>
          </w:p>
          <w:p w14:paraId="53427901">
            <w:pPr>
              <w:spacing w:line="360" w:lineRule="auto"/>
              <w:jc w:val="left"/>
              <w:rPr>
                <w:rFonts w:ascii="宋体" w:hAnsi="宋体"/>
                <w:b/>
                <w:bCs/>
                <w:color w:val="000000" w:themeColor="text1"/>
                <w:sz w:val="24"/>
                <w14:textFill>
                  <w14:solidFill>
                    <w14:schemeClr w14:val="tx1"/>
                  </w14:solidFill>
                </w14:textFill>
              </w:rPr>
            </w:pPr>
          </w:p>
          <w:p w14:paraId="38290A7C">
            <w:pPr>
              <w:spacing w:line="360" w:lineRule="auto"/>
              <w:jc w:val="left"/>
              <w:rPr>
                <w:rFonts w:ascii="宋体" w:hAnsi="宋体"/>
                <w:b/>
                <w:bCs/>
                <w:color w:val="000000" w:themeColor="text1"/>
                <w:sz w:val="24"/>
                <w14:textFill>
                  <w14:solidFill>
                    <w14:schemeClr w14:val="tx1"/>
                  </w14:solidFill>
                </w14:textFill>
              </w:rPr>
            </w:pPr>
          </w:p>
          <w:p w14:paraId="1983F8D6">
            <w:pPr>
              <w:spacing w:line="360" w:lineRule="auto"/>
              <w:jc w:val="left"/>
              <w:rPr>
                <w:rFonts w:ascii="宋体" w:hAnsi="宋体"/>
                <w:b/>
                <w:bCs/>
                <w:color w:val="000000" w:themeColor="text1"/>
                <w:sz w:val="24"/>
                <w14:textFill>
                  <w14:solidFill>
                    <w14:schemeClr w14:val="tx1"/>
                  </w14:solidFill>
                </w14:textFill>
              </w:rPr>
            </w:pPr>
          </w:p>
          <w:p w14:paraId="76EDEFA6">
            <w:pPr>
              <w:spacing w:line="360" w:lineRule="auto"/>
              <w:jc w:val="left"/>
              <w:rPr>
                <w:rFonts w:ascii="宋体" w:hAnsi="宋体"/>
                <w:b/>
                <w:bCs/>
                <w:color w:val="000000" w:themeColor="text1"/>
                <w:sz w:val="24"/>
                <w14:textFill>
                  <w14:solidFill>
                    <w14:schemeClr w14:val="tx1"/>
                  </w14:solidFill>
                </w14:textFill>
              </w:rPr>
            </w:pPr>
          </w:p>
          <w:p w14:paraId="210F9F34">
            <w:pPr>
              <w:spacing w:line="360" w:lineRule="auto"/>
              <w:jc w:val="left"/>
              <w:rPr>
                <w:rFonts w:ascii="宋体" w:hAnsi="宋体"/>
                <w:b/>
                <w:bCs/>
                <w:color w:val="000000" w:themeColor="text1"/>
                <w:sz w:val="24"/>
                <w14:textFill>
                  <w14:solidFill>
                    <w14:schemeClr w14:val="tx1"/>
                  </w14:solidFill>
                </w14:textFill>
              </w:rPr>
            </w:pPr>
          </w:p>
          <w:p w14:paraId="6F5B56F1">
            <w:pPr>
              <w:spacing w:line="360" w:lineRule="auto"/>
              <w:jc w:val="left"/>
              <w:rPr>
                <w:rFonts w:ascii="宋体" w:hAnsi="宋体"/>
                <w:b/>
                <w:bCs/>
                <w:color w:val="000000" w:themeColor="text1"/>
                <w:sz w:val="24"/>
                <w14:textFill>
                  <w14:solidFill>
                    <w14:schemeClr w14:val="tx1"/>
                  </w14:solidFill>
                </w14:textFill>
              </w:rPr>
            </w:pPr>
          </w:p>
          <w:p w14:paraId="1E235F94">
            <w:pPr>
              <w:spacing w:line="360" w:lineRule="auto"/>
              <w:jc w:val="left"/>
              <w:rPr>
                <w:rFonts w:ascii="宋体" w:hAnsi="宋体"/>
                <w:b/>
                <w:bCs/>
                <w:color w:val="000000" w:themeColor="text1"/>
                <w:sz w:val="24"/>
                <w14:textFill>
                  <w14:solidFill>
                    <w14:schemeClr w14:val="tx1"/>
                  </w14:solidFill>
                </w14:textFill>
              </w:rPr>
            </w:pPr>
          </w:p>
          <w:p w14:paraId="4E166657">
            <w:pPr>
              <w:spacing w:line="360" w:lineRule="auto"/>
              <w:jc w:val="left"/>
              <w:rPr>
                <w:rFonts w:ascii="宋体" w:hAnsi="宋体"/>
                <w:b/>
                <w:bCs/>
                <w:color w:val="000000" w:themeColor="text1"/>
                <w:sz w:val="24"/>
                <w14:textFill>
                  <w14:solidFill>
                    <w14:schemeClr w14:val="tx1"/>
                  </w14:solidFill>
                </w14:textFill>
              </w:rPr>
            </w:pPr>
          </w:p>
          <w:p w14:paraId="4C60EC93">
            <w:pPr>
              <w:spacing w:line="360" w:lineRule="auto"/>
              <w:jc w:val="left"/>
              <w:rPr>
                <w:rFonts w:ascii="宋体" w:hAnsi="宋体"/>
                <w:b/>
                <w:bCs/>
                <w:color w:val="000000" w:themeColor="text1"/>
                <w:sz w:val="24"/>
                <w14:textFill>
                  <w14:solidFill>
                    <w14:schemeClr w14:val="tx1"/>
                  </w14:solidFill>
                </w14:textFill>
              </w:rPr>
            </w:pPr>
          </w:p>
          <w:p w14:paraId="3D609C7E">
            <w:pPr>
              <w:spacing w:line="360" w:lineRule="auto"/>
              <w:jc w:val="left"/>
              <w:rPr>
                <w:rFonts w:ascii="宋体" w:hAnsi="宋体"/>
                <w:b/>
                <w:bCs/>
                <w:color w:val="000000" w:themeColor="text1"/>
                <w:sz w:val="24"/>
                <w14:textFill>
                  <w14:solidFill>
                    <w14:schemeClr w14:val="tx1"/>
                  </w14:solidFill>
                </w14:textFill>
              </w:rPr>
            </w:pPr>
          </w:p>
          <w:p w14:paraId="3E60667D">
            <w:pPr>
              <w:spacing w:line="360" w:lineRule="auto"/>
              <w:jc w:val="left"/>
              <w:rPr>
                <w:rFonts w:ascii="宋体" w:hAnsi="宋体"/>
                <w:b/>
                <w:bCs/>
                <w:color w:val="000000" w:themeColor="text1"/>
                <w:sz w:val="24"/>
                <w14:textFill>
                  <w14:solidFill>
                    <w14:schemeClr w14:val="tx1"/>
                  </w14:solidFill>
                </w14:textFill>
              </w:rPr>
            </w:pPr>
          </w:p>
          <w:p w14:paraId="1348A5A6">
            <w:pPr>
              <w:spacing w:line="360" w:lineRule="auto"/>
              <w:jc w:val="left"/>
              <w:rPr>
                <w:rFonts w:ascii="宋体" w:hAnsi="宋体"/>
                <w:b/>
                <w:bCs/>
                <w:color w:val="000000" w:themeColor="text1"/>
                <w:sz w:val="24"/>
                <w14:textFill>
                  <w14:solidFill>
                    <w14:schemeClr w14:val="tx1"/>
                  </w14:solidFill>
                </w14:textFill>
              </w:rPr>
            </w:pPr>
          </w:p>
          <w:p w14:paraId="65079BC8">
            <w:pPr>
              <w:spacing w:line="360" w:lineRule="auto"/>
              <w:jc w:val="left"/>
              <w:rPr>
                <w:rFonts w:ascii="宋体" w:hAnsi="宋体"/>
                <w:b/>
                <w:bCs/>
                <w:color w:val="000000" w:themeColor="text1"/>
                <w:sz w:val="24"/>
                <w14:textFill>
                  <w14:solidFill>
                    <w14:schemeClr w14:val="tx1"/>
                  </w14:solidFill>
                </w14:textFill>
              </w:rPr>
            </w:pPr>
          </w:p>
          <w:p w14:paraId="6FF0369F">
            <w:pPr>
              <w:spacing w:line="360" w:lineRule="auto"/>
              <w:jc w:val="left"/>
              <w:rPr>
                <w:rFonts w:ascii="宋体" w:hAnsi="宋体"/>
                <w:b/>
                <w:bCs/>
                <w:color w:val="000000" w:themeColor="text1"/>
                <w:sz w:val="24"/>
                <w14:textFill>
                  <w14:solidFill>
                    <w14:schemeClr w14:val="tx1"/>
                  </w14:solidFill>
                </w14:textFill>
              </w:rPr>
            </w:pPr>
          </w:p>
          <w:p w14:paraId="6D6C7256">
            <w:pPr>
              <w:spacing w:line="360" w:lineRule="auto"/>
              <w:jc w:val="left"/>
              <w:rPr>
                <w:rFonts w:ascii="宋体" w:hAnsi="宋体"/>
                <w:b/>
                <w:bCs/>
                <w:color w:val="000000" w:themeColor="text1"/>
                <w:sz w:val="24"/>
                <w14:textFill>
                  <w14:solidFill>
                    <w14:schemeClr w14:val="tx1"/>
                  </w14:solidFill>
                </w14:textFill>
              </w:rPr>
            </w:pPr>
          </w:p>
          <w:p w14:paraId="746B41C1">
            <w:pPr>
              <w:spacing w:line="360" w:lineRule="auto"/>
              <w:jc w:val="left"/>
              <w:rPr>
                <w:rFonts w:ascii="宋体" w:hAnsi="宋体"/>
                <w:b/>
                <w:bCs/>
                <w:color w:val="000000" w:themeColor="text1"/>
                <w:sz w:val="24"/>
                <w14:textFill>
                  <w14:solidFill>
                    <w14:schemeClr w14:val="tx1"/>
                  </w14:solidFill>
                </w14:textFill>
              </w:rPr>
            </w:pPr>
          </w:p>
          <w:p w14:paraId="51C67456">
            <w:pPr>
              <w:spacing w:line="360" w:lineRule="auto"/>
              <w:jc w:val="left"/>
              <w:rPr>
                <w:rFonts w:ascii="宋体" w:hAnsi="宋体"/>
                <w:b/>
                <w:bCs/>
                <w:color w:val="000000" w:themeColor="text1"/>
                <w:sz w:val="24"/>
                <w14:textFill>
                  <w14:solidFill>
                    <w14:schemeClr w14:val="tx1"/>
                  </w14:solidFill>
                </w14:textFill>
              </w:rPr>
            </w:pPr>
          </w:p>
          <w:p w14:paraId="4569DE62">
            <w:pPr>
              <w:spacing w:line="360" w:lineRule="auto"/>
              <w:jc w:val="left"/>
              <w:rPr>
                <w:rFonts w:ascii="宋体" w:hAnsi="宋体"/>
                <w:b/>
                <w:bCs/>
                <w:color w:val="000000" w:themeColor="text1"/>
                <w:sz w:val="24"/>
                <w14:textFill>
                  <w14:solidFill>
                    <w14:schemeClr w14:val="tx1"/>
                  </w14:solidFill>
                </w14:textFill>
              </w:rPr>
            </w:pPr>
          </w:p>
          <w:p w14:paraId="098538F6">
            <w:pPr>
              <w:spacing w:line="360" w:lineRule="auto"/>
              <w:jc w:val="left"/>
              <w:rPr>
                <w:rFonts w:ascii="宋体" w:hAnsi="宋体"/>
                <w:b/>
                <w:bCs/>
                <w:color w:val="000000" w:themeColor="text1"/>
                <w:sz w:val="24"/>
                <w14:textFill>
                  <w14:solidFill>
                    <w14:schemeClr w14:val="tx1"/>
                  </w14:solidFill>
                </w14:textFill>
              </w:rPr>
            </w:pPr>
          </w:p>
          <w:p w14:paraId="56E6E34C">
            <w:pPr>
              <w:spacing w:line="360" w:lineRule="auto"/>
              <w:jc w:val="left"/>
              <w:rPr>
                <w:rFonts w:ascii="宋体" w:hAnsi="宋体"/>
                <w:b/>
                <w:bCs/>
                <w:color w:val="000000" w:themeColor="text1"/>
                <w:sz w:val="24"/>
                <w14:textFill>
                  <w14:solidFill>
                    <w14:schemeClr w14:val="tx1"/>
                  </w14:solidFill>
                </w14:textFill>
              </w:rPr>
            </w:pPr>
          </w:p>
          <w:p w14:paraId="72AAC1B5">
            <w:pPr>
              <w:spacing w:line="360" w:lineRule="auto"/>
              <w:jc w:val="left"/>
              <w:rPr>
                <w:rFonts w:ascii="宋体" w:hAnsi="宋体"/>
                <w:b/>
                <w:bCs/>
                <w:color w:val="000000" w:themeColor="text1"/>
                <w:sz w:val="24"/>
                <w14:textFill>
                  <w14:solidFill>
                    <w14:schemeClr w14:val="tx1"/>
                  </w14:solidFill>
                </w14:textFill>
              </w:rPr>
            </w:pPr>
          </w:p>
          <w:p w14:paraId="1BD63A90">
            <w:pPr>
              <w:spacing w:line="360" w:lineRule="auto"/>
              <w:jc w:val="left"/>
              <w:rPr>
                <w:rFonts w:ascii="宋体" w:hAnsi="宋体"/>
                <w:b/>
                <w:bCs/>
                <w:color w:val="000000" w:themeColor="text1"/>
                <w:sz w:val="24"/>
                <w14:textFill>
                  <w14:solidFill>
                    <w14:schemeClr w14:val="tx1"/>
                  </w14:solidFill>
                </w14:textFill>
              </w:rPr>
            </w:pPr>
          </w:p>
          <w:p w14:paraId="049158E5">
            <w:pPr>
              <w:spacing w:line="360" w:lineRule="auto"/>
              <w:jc w:val="left"/>
              <w:rPr>
                <w:rFonts w:ascii="宋体" w:hAnsi="宋体"/>
                <w:b/>
                <w:bCs/>
                <w:color w:val="000000" w:themeColor="text1"/>
                <w:sz w:val="24"/>
                <w14:textFill>
                  <w14:solidFill>
                    <w14:schemeClr w14:val="tx1"/>
                  </w14:solidFill>
                </w14:textFill>
              </w:rPr>
            </w:pPr>
          </w:p>
          <w:p w14:paraId="570BED9B">
            <w:pPr>
              <w:spacing w:line="360" w:lineRule="auto"/>
              <w:jc w:val="left"/>
              <w:rPr>
                <w:rFonts w:ascii="宋体" w:hAnsi="宋体"/>
                <w:b/>
                <w:bCs/>
                <w:color w:val="000000" w:themeColor="text1"/>
                <w:sz w:val="24"/>
                <w14:textFill>
                  <w14:solidFill>
                    <w14:schemeClr w14:val="tx1"/>
                  </w14:solidFill>
                </w14:textFill>
              </w:rPr>
            </w:pPr>
          </w:p>
          <w:p w14:paraId="7FA737C9">
            <w:pPr>
              <w:spacing w:line="360" w:lineRule="auto"/>
              <w:jc w:val="left"/>
              <w:rPr>
                <w:rFonts w:ascii="宋体" w:hAnsi="宋体"/>
                <w:b/>
                <w:bCs/>
                <w:color w:val="000000" w:themeColor="text1"/>
                <w:sz w:val="24"/>
                <w14:textFill>
                  <w14:solidFill>
                    <w14:schemeClr w14:val="tx1"/>
                  </w14:solidFill>
                </w14:textFill>
              </w:rPr>
            </w:pPr>
          </w:p>
          <w:p w14:paraId="4D140A1D">
            <w:pPr>
              <w:spacing w:line="360" w:lineRule="auto"/>
              <w:jc w:val="left"/>
              <w:rPr>
                <w:rFonts w:ascii="宋体" w:hAnsi="宋体"/>
                <w:b/>
                <w:bCs/>
                <w:color w:val="000000" w:themeColor="text1"/>
                <w:sz w:val="24"/>
                <w14:textFill>
                  <w14:solidFill>
                    <w14:schemeClr w14:val="tx1"/>
                  </w14:solidFill>
                </w14:textFill>
              </w:rPr>
            </w:pPr>
          </w:p>
          <w:p w14:paraId="14D4CA30">
            <w:pPr>
              <w:spacing w:line="360" w:lineRule="auto"/>
              <w:jc w:val="left"/>
              <w:rPr>
                <w:rFonts w:ascii="宋体" w:hAnsi="宋体"/>
                <w:b/>
                <w:bCs/>
                <w:color w:val="000000" w:themeColor="text1"/>
                <w:sz w:val="24"/>
                <w14:textFill>
                  <w14:solidFill>
                    <w14:schemeClr w14:val="tx1"/>
                  </w14:solidFill>
                </w14:textFill>
              </w:rPr>
            </w:pPr>
          </w:p>
          <w:p w14:paraId="425D4A23">
            <w:pPr>
              <w:spacing w:line="360" w:lineRule="auto"/>
              <w:jc w:val="left"/>
              <w:rPr>
                <w:rFonts w:ascii="宋体" w:hAnsi="宋体"/>
                <w:b/>
                <w:bCs/>
                <w:color w:val="000000" w:themeColor="text1"/>
                <w:sz w:val="24"/>
                <w14:textFill>
                  <w14:solidFill>
                    <w14:schemeClr w14:val="tx1"/>
                  </w14:solidFill>
                </w14:textFill>
              </w:rPr>
            </w:pPr>
          </w:p>
          <w:p w14:paraId="0FF1EB1F">
            <w:pPr>
              <w:spacing w:line="360" w:lineRule="auto"/>
              <w:jc w:val="left"/>
              <w:rPr>
                <w:rFonts w:ascii="宋体" w:hAnsi="宋体"/>
                <w:b/>
                <w:bCs/>
                <w:color w:val="000000" w:themeColor="text1"/>
                <w:sz w:val="24"/>
                <w14:textFill>
                  <w14:solidFill>
                    <w14:schemeClr w14:val="tx1"/>
                  </w14:solidFill>
                </w14:textFill>
              </w:rPr>
            </w:pPr>
          </w:p>
          <w:p w14:paraId="4ED5C5E6">
            <w:pPr>
              <w:spacing w:line="360" w:lineRule="auto"/>
              <w:jc w:val="left"/>
              <w:rPr>
                <w:rFonts w:ascii="宋体" w:hAnsi="宋体"/>
                <w:b/>
                <w:bCs/>
                <w:color w:val="000000" w:themeColor="text1"/>
                <w:sz w:val="24"/>
                <w14:textFill>
                  <w14:solidFill>
                    <w14:schemeClr w14:val="tx1"/>
                  </w14:solidFill>
                </w14:textFill>
              </w:rPr>
            </w:pPr>
          </w:p>
          <w:p w14:paraId="7A15E6E3">
            <w:pPr>
              <w:spacing w:line="360" w:lineRule="auto"/>
              <w:jc w:val="left"/>
              <w:rPr>
                <w:rFonts w:ascii="宋体" w:hAnsi="宋体"/>
                <w:b/>
                <w:bCs/>
                <w:color w:val="000000" w:themeColor="text1"/>
                <w:sz w:val="24"/>
                <w14:textFill>
                  <w14:solidFill>
                    <w14:schemeClr w14:val="tx1"/>
                  </w14:solidFill>
                </w14:textFill>
              </w:rPr>
            </w:pPr>
          </w:p>
          <w:p w14:paraId="3547869B">
            <w:pPr>
              <w:spacing w:line="360" w:lineRule="auto"/>
              <w:jc w:val="left"/>
              <w:rPr>
                <w:rFonts w:ascii="宋体" w:hAnsi="宋体"/>
                <w:b/>
                <w:bCs/>
                <w:color w:val="000000" w:themeColor="text1"/>
                <w:sz w:val="24"/>
                <w14:textFill>
                  <w14:solidFill>
                    <w14:schemeClr w14:val="tx1"/>
                  </w14:solidFill>
                </w14:textFill>
              </w:rPr>
            </w:pPr>
          </w:p>
          <w:p w14:paraId="1403B0C4">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CA11B7A">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这一环节，设计让孩子们通过自学、教师指导、多种形式的朗读，让学生充分感受巨人回来前花园的美丽可爱，以及没有孩子们的花园是多么寒冷、凄凉，经过强烈鲜明的对比，学生对人物形象有了初步的了解，为下面分析人物形象打好基础。</w:t>
            </w:r>
          </w:p>
          <w:p w14:paraId="7BA81413">
            <w:pPr>
              <w:spacing w:line="360" w:lineRule="auto"/>
              <w:ind w:firstLine="480" w:firstLineChars="200"/>
              <w:jc w:val="left"/>
              <w:rPr>
                <w:rFonts w:ascii="宋体" w:hAnsi="宋体"/>
                <w:color w:val="000000" w:themeColor="text1"/>
                <w:sz w:val="24"/>
                <w14:textFill>
                  <w14:solidFill>
                    <w14:schemeClr w14:val="tx1"/>
                  </w14:solidFill>
                </w14:textFill>
              </w:rPr>
            </w:pPr>
          </w:p>
          <w:p w14:paraId="7A17075F">
            <w:pPr>
              <w:spacing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设计意图</w:t>
            </w:r>
          </w:p>
          <w:p w14:paraId="6082CC0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删繁就简，抓住巨人的语言、动作，以此作为语言训练和文本理解的突破点，引导学生品读体会，从而感知巨人的形象。</w:t>
            </w:r>
          </w:p>
          <w:p w14:paraId="14DB41BB">
            <w:pPr>
              <w:spacing w:line="360" w:lineRule="auto"/>
              <w:ind w:firstLine="480" w:firstLineChars="200"/>
              <w:jc w:val="left"/>
              <w:rPr>
                <w:rFonts w:ascii="宋体" w:hAnsi="宋体"/>
                <w:color w:val="000000" w:themeColor="text1"/>
                <w:sz w:val="24"/>
                <w14:textFill>
                  <w14:solidFill>
                    <w14:schemeClr w14:val="tx1"/>
                  </w14:solidFill>
                </w14:textFill>
              </w:rPr>
            </w:pPr>
          </w:p>
          <w:p w14:paraId="3A755416">
            <w:pPr>
              <w:spacing w:line="360" w:lineRule="auto"/>
              <w:ind w:firstLine="480" w:firstLineChars="200"/>
              <w:jc w:val="left"/>
              <w:rPr>
                <w:rFonts w:ascii="宋体" w:hAnsi="宋体"/>
                <w:color w:val="000000" w:themeColor="text1"/>
                <w:sz w:val="24"/>
                <w14:textFill>
                  <w14:solidFill>
                    <w14:schemeClr w14:val="tx1"/>
                  </w14:solidFill>
                </w14:textFill>
              </w:rPr>
            </w:pPr>
          </w:p>
          <w:p w14:paraId="4227AFD3">
            <w:pPr>
              <w:spacing w:line="360" w:lineRule="auto"/>
              <w:ind w:firstLine="480" w:firstLineChars="200"/>
              <w:jc w:val="left"/>
              <w:rPr>
                <w:rFonts w:ascii="宋体" w:hAnsi="宋体"/>
                <w:color w:val="000000" w:themeColor="text1"/>
                <w:sz w:val="24"/>
                <w14:textFill>
                  <w14:solidFill>
                    <w14:schemeClr w14:val="tx1"/>
                  </w14:solidFill>
                </w14:textFill>
              </w:rPr>
            </w:pPr>
          </w:p>
          <w:p w14:paraId="079117B5">
            <w:pPr>
              <w:spacing w:line="360" w:lineRule="auto"/>
              <w:ind w:firstLine="480" w:firstLineChars="200"/>
              <w:jc w:val="left"/>
              <w:rPr>
                <w:rFonts w:ascii="宋体" w:hAnsi="宋体"/>
                <w:color w:val="000000" w:themeColor="text1"/>
                <w:sz w:val="24"/>
                <w14:textFill>
                  <w14:solidFill>
                    <w14:schemeClr w14:val="tx1"/>
                  </w14:solidFill>
                </w14:textFill>
              </w:rPr>
            </w:pPr>
          </w:p>
          <w:p w14:paraId="64473D5D">
            <w:pPr>
              <w:spacing w:line="360" w:lineRule="auto"/>
              <w:ind w:firstLine="480" w:firstLineChars="200"/>
              <w:jc w:val="left"/>
              <w:rPr>
                <w:rFonts w:ascii="宋体" w:hAnsi="宋体"/>
                <w:color w:val="000000" w:themeColor="text1"/>
                <w:sz w:val="24"/>
                <w14:textFill>
                  <w14:solidFill>
                    <w14:schemeClr w14:val="tx1"/>
                  </w14:solidFill>
                </w14:textFill>
              </w:rPr>
            </w:pPr>
          </w:p>
          <w:p w14:paraId="1C0A04FC">
            <w:pPr>
              <w:spacing w:line="360" w:lineRule="auto"/>
              <w:ind w:firstLine="480" w:firstLineChars="200"/>
              <w:jc w:val="left"/>
              <w:rPr>
                <w:rFonts w:ascii="宋体" w:hAnsi="宋体"/>
                <w:color w:val="000000" w:themeColor="text1"/>
                <w:sz w:val="24"/>
                <w14:textFill>
                  <w14:solidFill>
                    <w14:schemeClr w14:val="tx1"/>
                  </w14:solidFill>
                </w14:textFill>
              </w:rPr>
            </w:pPr>
          </w:p>
          <w:p w14:paraId="476DF61D">
            <w:pPr>
              <w:spacing w:line="360" w:lineRule="auto"/>
              <w:ind w:firstLine="480" w:firstLineChars="200"/>
              <w:jc w:val="left"/>
              <w:rPr>
                <w:rFonts w:ascii="宋体" w:hAnsi="宋体"/>
                <w:color w:val="000000" w:themeColor="text1"/>
                <w:sz w:val="24"/>
                <w14:textFill>
                  <w14:solidFill>
                    <w14:schemeClr w14:val="tx1"/>
                  </w14:solidFill>
                </w14:textFill>
              </w:rPr>
            </w:pPr>
          </w:p>
          <w:p w14:paraId="608783B6">
            <w:pPr>
              <w:spacing w:line="360" w:lineRule="auto"/>
              <w:ind w:firstLine="480" w:firstLineChars="200"/>
              <w:jc w:val="left"/>
              <w:rPr>
                <w:rFonts w:ascii="宋体" w:hAnsi="宋体"/>
                <w:color w:val="000000" w:themeColor="text1"/>
                <w:sz w:val="24"/>
                <w14:textFill>
                  <w14:solidFill>
                    <w14:schemeClr w14:val="tx1"/>
                  </w14:solidFill>
                </w14:textFill>
              </w:rPr>
            </w:pPr>
          </w:p>
          <w:p w14:paraId="49D4BA67">
            <w:pPr>
              <w:spacing w:line="360" w:lineRule="auto"/>
              <w:ind w:firstLine="480" w:firstLineChars="200"/>
              <w:jc w:val="left"/>
              <w:rPr>
                <w:rFonts w:ascii="宋体" w:hAnsi="宋体"/>
                <w:color w:val="000000" w:themeColor="text1"/>
                <w:sz w:val="24"/>
                <w14:textFill>
                  <w14:solidFill>
                    <w14:schemeClr w14:val="tx1"/>
                  </w14:solidFill>
                </w14:textFill>
              </w:rPr>
            </w:pPr>
          </w:p>
          <w:p w14:paraId="00FFE0BB">
            <w:pPr>
              <w:spacing w:line="360" w:lineRule="auto"/>
              <w:ind w:firstLine="480" w:firstLineChars="200"/>
              <w:jc w:val="left"/>
              <w:rPr>
                <w:rFonts w:ascii="宋体" w:hAnsi="宋体"/>
                <w:color w:val="000000" w:themeColor="text1"/>
                <w:sz w:val="24"/>
                <w14:textFill>
                  <w14:solidFill>
                    <w14:schemeClr w14:val="tx1"/>
                  </w14:solidFill>
                </w14:textFill>
              </w:rPr>
            </w:pPr>
          </w:p>
          <w:p w14:paraId="735D1B34">
            <w:pPr>
              <w:spacing w:line="360" w:lineRule="auto"/>
              <w:ind w:firstLine="480" w:firstLineChars="200"/>
              <w:jc w:val="left"/>
              <w:rPr>
                <w:rFonts w:ascii="宋体" w:hAnsi="宋体"/>
                <w:color w:val="000000" w:themeColor="text1"/>
                <w:sz w:val="24"/>
                <w14:textFill>
                  <w14:solidFill>
                    <w14:schemeClr w14:val="tx1"/>
                  </w14:solidFill>
                </w14:textFill>
              </w:rPr>
            </w:pPr>
          </w:p>
          <w:p w14:paraId="55E99FB6">
            <w:pPr>
              <w:spacing w:line="360" w:lineRule="auto"/>
              <w:ind w:firstLine="480" w:firstLineChars="200"/>
              <w:jc w:val="left"/>
              <w:rPr>
                <w:rFonts w:ascii="宋体" w:hAnsi="宋体"/>
                <w:color w:val="000000" w:themeColor="text1"/>
                <w:sz w:val="24"/>
                <w14:textFill>
                  <w14:solidFill>
                    <w14:schemeClr w14:val="tx1"/>
                  </w14:solidFill>
                </w14:textFill>
              </w:rPr>
            </w:pPr>
          </w:p>
          <w:p w14:paraId="7EA0FE3A">
            <w:pPr>
              <w:spacing w:line="360" w:lineRule="auto"/>
              <w:ind w:firstLine="480" w:firstLineChars="200"/>
              <w:jc w:val="left"/>
              <w:rPr>
                <w:rFonts w:ascii="宋体" w:hAnsi="宋体"/>
                <w:color w:val="000000" w:themeColor="text1"/>
                <w:sz w:val="24"/>
                <w14:textFill>
                  <w14:solidFill>
                    <w14:schemeClr w14:val="tx1"/>
                  </w14:solidFill>
                </w14:textFill>
              </w:rPr>
            </w:pPr>
          </w:p>
          <w:p w14:paraId="0145F39B">
            <w:pPr>
              <w:spacing w:line="360" w:lineRule="auto"/>
              <w:ind w:firstLine="480" w:firstLineChars="200"/>
              <w:jc w:val="left"/>
              <w:rPr>
                <w:rFonts w:ascii="宋体" w:hAnsi="宋体"/>
                <w:color w:val="000000" w:themeColor="text1"/>
                <w:sz w:val="24"/>
                <w14:textFill>
                  <w14:solidFill>
                    <w14:schemeClr w14:val="tx1"/>
                  </w14:solidFill>
                </w14:textFill>
              </w:rPr>
            </w:pPr>
          </w:p>
          <w:p w14:paraId="739F3096">
            <w:pPr>
              <w:spacing w:line="360" w:lineRule="auto"/>
              <w:ind w:firstLine="480" w:firstLineChars="200"/>
              <w:jc w:val="left"/>
              <w:rPr>
                <w:rFonts w:ascii="宋体" w:hAnsi="宋体"/>
                <w:color w:val="000000" w:themeColor="text1"/>
                <w:sz w:val="24"/>
                <w14:textFill>
                  <w14:solidFill>
                    <w14:schemeClr w14:val="tx1"/>
                  </w14:solidFill>
                </w14:textFill>
              </w:rPr>
            </w:pPr>
          </w:p>
          <w:p w14:paraId="3D17DBEF">
            <w:pPr>
              <w:spacing w:line="360" w:lineRule="auto"/>
              <w:ind w:firstLine="480" w:firstLineChars="200"/>
              <w:jc w:val="left"/>
              <w:rPr>
                <w:rFonts w:ascii="宋体" w:hAnsi="宋体"/>
                <w:color w:val="000000" w:themeColor="text1"/>
                <w:sz w:val="24"/>
                <w14:textFill>
                  <w14:solidFill>
                    <w14:schemeClr w14:val="tx1"/>
                  </w14:solidFill>
                </w14:textFill>
              </w:rPr>
            </w:pPr>
          </w:p>
          <w:p w14:paraId="575D455A">
            <w:pPr>
              <w:spacing w:line="360" w:lineRule="auto"/>
              <w:ind w:firstLine="480" w:firstLineChars="200"/>
              <w:jc w:val="left"/>
              <w:rPr>
                <w:rFonts w:ascii="宋体" w:hAnsi="宋体"/>
                <w:color w:val="000000" w:themeColor="text1"/>
                <w:sz w:val="24"/>
                <w14:textFill>
                  <w14:solidFill>
                    <w14:schemeClr w14:val="tx1"/>
                  </w14:solidFill>
                </w14:textFill>
              </w:rPr>
            </w:pPr>
          </w:p>
          <w:p w14:paraId="303A6C42">
            <w:pPr>
              <w:spacing w:line="360" w:lineRule="auto"/>
              <w:ind w:firstLine="480" w:firstLineChars="200"/>
              <w:jc w:val="left"/>
              <w:rPr>
                <w:rFonts w:ascii="宋体" w:hAnsi="宋体"/>
                <w:color w:val="000000" w:themeColor="text1"/>
                <w:sz w:val="24"/>
                <w14:textFill>
                  <w14:solidFill>
                    <w14:schemeClr w14:val="tx1"/>
                  </w14:solidFill>
                </w14:textFill>
              </w:rPr>
            </w:pPr>
          </w:p>
          <w:p w14:paraId="4C57DC4B">
            <w:pPr>
              <w:spacing w:line="360" w:lineRule="auto"/>
              <w:ind w:firstLine="480" w:firstLineChars="200"/>
              <w:jc w:val="left"/>
              <w:rPr>
                <w:rFonts w:ascii="宋体" w:hAnsi="宋体"/>
                <w:color w:val="000000" w:themeColor="text1"/>
                <w:sz w:val="24"/>
                <w14:textFill>
                  <w14:solidFill>
                    <w14:schemeClr w14:val="tx1"/>
                  </w14:solidFill>
                </w14:textFill>
              </w:rPr>
            </w:pPr>
          </w:p>
          <w:p w14:paraId="61AB0B8D">
            <w:pPr>
              <w:spacing w:line="360" w:lineRule="auto"/>
              <w:ind w:firstLine="480" w:firstLineChars="200"/>
              <w:jc w:val="left"/>
              <w:rPr>
                <w:rFonts w:ascii="宋体" w:hAnsi="宋体"/>
                <w:color w:val="000000" w:themeColor="text1"/>
                <w:sz w:val="24"/>
                <w14:textFill>
                  <w14:solidFill>
                    <w14:schemeClr w14:val="tx1"/>
                  </w14:solidFill>
                </w14:textFill>
              </w:rPr>
            </w:pPr>
          </w:p>
          <w:p w14:paraId="79E7060C">
            <w:pPr>
              <w:spacing w:line="360" w:lineRule="auto"/>
              <w:ind w:firstLine="480" w:firstLineChars="200"/>
              <w:jc w:val="left"/>
              <w:rPr>
                <w:rFonts w:ascii="宋体" w:hAnsi="宋体"/>
                <w:color w:val="000000" w:themeColor="text1"/>
                <w:sz w:val="24"/>
                <w14:textFill>
                  <w14:solidFill>
                    <w14:schemeClr w14:val="tx1"/>
                  </w14:solidFill>
                </w14:textFill>
              </w:rPr>
            </w:pPr>
          </w:p>
          <w:p w14:paraId="2EDFF4CB">
            <w:pPr>
              <w:spacing w:line="360" w:lineRule="auto"/>
              <w:ind w:firstLine="480" w:firstLineChars="200"/>
              <w:jc w:val="left"/>
              <w:rPr>
                <w:rFonts w:ascii="宋体" w:hAnsi="宋体"/>
                <w:color w:val="000000" w:themeColor="text1"/>
                <w:sz w:val="24"/>
                <w14:textFill>
                  <w14:solidFill>
                    <w14:schemeClr w14:val="tx1"/>
                  </w14:solidFill>
                </w14:textFill>
              </w:rPr>
            </w:pPr>
          </w:p>
          <w:p w14:paraId="60BEE217">
            <w:pPr>
              <w:spacing w:line="360" w:lineRule="auto"/>
              <w:ind w:firstLine="480" w:firstLineChars="200"/>
              <w:jc w:val="left"/>
              <w:rPr>
                <w:rFonts w:ascii="宋体" w:hAnsi="宋体"/>
                <w:color w:val="000000" w:themeColor="text1"/>
                <w:sz w:val="24"/>
                <w14:textFill>
                  <w14:solidFill>
                    <w14:schemeClr w14:val="tx1"/>
                  </w14:solidFill>
                </w14:textFill>
              </w:rPr>
            </w:pPr>
          </w:p>
          <w:p w14:paraId="15F47E19">
            <w:pPr>
              <w:spacing w:line="360" w:lineRule="auto"/>
              <w:ind w:firstLine="480" w:firstLineChars="200"/>
              <w:jc w:val="left"/>
              <w:rPr>
                <w:rFonts w:ascii="宋体" w:hAnsi="宋体"/>
                <w:color w:val="000000" w:themeColor="text1"/>
                <w:sz w:val="24"/>
                <w14:textFill>
                  <w14:solidFill>
                    <w14:schemeClr w14:val="tx1"/>
                  </w14:solidFill>
                </w14:textFill>
              </w:rPr>
            </w:pPr>
          </w:p>
          <w:p w14:paraId="5F965494">
            <w:pPr>
              <w:spacing w:line="360" w:lineRule="auto"/>
              <w:ind w:firstLine="480" w:firstLineChars="200"/>
              <w:jc w:val="left"/>
              <w:rPr>
                <w:rFonts w:ascii="宋体" w:hAnsi="宋体"/>
                <w:color w:val="000000" w:themeColor="text1"/>
                <w:sz w:val="24"/>
                <w14:textFill>
                  <w14:solidFill>
                    <w14:schemeClr w14:val="tx1"/>
                  </w14:solidFill>
                </w14:textFill>
              </w:rPr>
            </w:pPr>
          </w:p>
          <w:p w14:paraId="2537A741">
            <w:pPr>
              <w:spacing w:line="360" w:lineRule="auto"/>
              <w:ind w:firstLine="480" w:firstLineChars="200"/>
              <w:jc w:val="left"/>
              <w:rPr>
                <w:rFonts w:ascii="宋体" w:hAnsi="宋体"/>
                <w:color w:val="000000" w:themeColor="text1"/>
                <w:sz w:val="24"/>
                <w14:textFill>
                  <w14:solidFill>
                    <w14:schemeClr w14:val="tx1"/>
                  </w14:solidFill>
                </w14:textFill>
              </w:rPr>
            </w:pPr>
          </w:p>
          <w:p w14:paraId="63183B42">
            <w:pPr>
              <w:spacing w:line="360" w:lineRule="auto"/>
              <w:ind w:firstLine="480" w:firstLineChars="200"/>
              <w:jc w:val="left"/>
              <w:rPr>
                <w:rFonts w:ascii="宋体" w:hAnsi="宋体"/>
                <w:color w:val="000000" w:themeColor="text1"/>
                <w:sz w:val="24"/>
                <w14:textFill>
                  <w14:solidFill>
                    <w14:schemeClr w14:val="tx1"/>
                  </w14:solidFill>
                </w14:textFill>
              </w:rPr>
            </w:pPr>
          </w:p>
          <w:p w14:paraId="33A63A3B">
            <w:pPr>
              <w:spacing w:line="360" w:lineRule="auto"/>
              <w:ind w:firstLine="480" w:firstLineChars="200"/>
              <w:jc w:val="left"/>
              <w:rPr>
                <w:rFonts w:ascii="宋体" w:hAnsi="宋体"/>
                <w:color w:val="000000" w:themeColor="text1"/>
                <w:sz w:val="24"/>
                <w14:textFill>
                  <w14:solidFill>
                    <w14:schemeClr w14:val="tx1"/>
                  </w14:solidFill>
                </w14:textFill>
              </w:rPr>
            </w:pPr>
          </w:p>
          <w:p w14:paraId="0B14A874">
            <w:pPr>
              <w:spacing w:line="360" w:lineRule="auto"/>
              <w:ind w:firstLine="480" w:firstLineChars="200"/>
              <w:jc w:val="left"/>
              <w:rPr>
                <w:rFonts w:ascii="宋体" w:hAnsi="宋体"/>
                <w:color w:val="000000" w:themeColor="text1"/>
                <w:sz w:val="24"/>
                <w14:textFill>
                  <w14:solidFill>
                    <w14:schemeClr w14:val="tx1"/>
                  </w14:solidFill>
                </w14:textFill>
              </w:rPr>
            </w:pPr>
          </w:p>
          <w:p w14:paraId="328F1467">
            <w:pPr>
              <w:spacing w:line="360" w:lineRule="auto"/>
              <w:ind w:firstLine="480" w:firstLineChars="200"/>
              <w:jc w:val="left"/>
              <w:rPr>
                <w:rFonts w:ascii="宋体" w:hAnsi="宋体"/>
                <w:color w:val="000000" w:themeColor="text1"/>
                <w:sz w:val="24"/>
                <w14:textFill>
                  <w14:solidFill>
                    <w14:schemeClr w14:val="tx1"/>
                  </w14:solidFill>
                </w14:textFill>
              </w:rPr>
            </w:pPr>
          </w:p>
          <w:p w14:paraId="360E77FA">
            <w:pPr>
              <w:spacing w:line="360" w:lineRule="auto"/>
              <w:ind w:firstLine="480" w:firstLineChars="200"/>
              <w:jc w:val="left"/>
              <w:rPr>
                <w:rFonts w:ascii="宋体" w:hAnsi="宋体"/>
                <w:color w:val="000000" w:themeColor="text1"/>
                <w:sz w:val="24"/>
                <w14:textFill>
                  <w14:solidFill>
                    <w14:schemeClr w14:val="tx1"/>
                  </w14:solidFill>
                </w14:textFill>
              </w:rPr>
            </w:pPr>
          </w:p>
          <w:p w14:paraId="641D9360">
            <w:pPr>
              <w:spacing w:line="360" w:lineRule="auto"/>
              <w:ind w:firstLine="480" w:firstLineChars="200"/>
              <w:jc w:val="left"/>
              <w:rPr>
                <w:rFonts w:ascii="宋体" w:hAnsi="宋体"/>
                <w:color w:val="000000" w:themeColor="text1"/>
                <w:sz w:val="24"/>
                <w14:textFill>
                  <w14:solidFill>
                    <w14:schemeClr w14:val="tx1"/>
                  </w14:solidFill>
                </w14:textFill>
              </w:rPr>
            </w:pPr>
          </w:p>
          <w:p w14:paraId="5DABB6BF">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F8E944E">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联系生活实际，说出自己的亲身经历，与人分享的快乐种子才会在学生的心中生根、发芽、开花、结果。拓展练习的设计，让学生在轻松愉快的阅读实践中学习语文知识，获得情感体验。</w:t>
            </w:r>
          </w:p>
          <w:p w14:paraId="3BDC42C9">
            <w:pPr>
              <w:spacing w:line="360" w:lineRule="auto"/>
              <w:ind w:firstLine="480" w:firstLineChars="200"/>
              <w:jc w:val="left"/>
              <w:rPr>
                <w:rFonts w:ascii="宋体" w:hAnsi="宋体"/>
                <w:color w:val="000000" w:themeColor="text1"/>
                <w:sz w:val="24"/>
                <w14:textFill>
                  <w14:solidFill>
                    <w14:schemeClr w14:val="tx1"/>
                  </w14:solidFill>
                </w14:textFill>
              </w:rPr>
            </w:pPr>
          </w:p>
          <w:p w14:paraId="0BFAF9AE">
            <w:pPr>
              <w:spacing w:line="360" w:lineRule="auto"/>
              <w:ind w:firstLine="482" w:firstLineChars="200"/>
              <w:jc w:val="left"/>
              <w:rPr>
                <w:rFonts w:ascii="宋体" w:hAnsi="宋体"/>
                <w:b/>
                <w:bCs/>
                <w:color w:val="000000" w:themeColor="text1"/>
                <w:sz w:val="24"/>
                <w14:textFill>
                  <w14:solidFill>
                    <w14:schemeClr w14:val="tx1"/>
                  </w14:solidFill>
                </w14:textFill>
              </w:rPr>
            </w:pPr>
          </w:p>
        </w:tc>
      </w:tr>
    </w:tbl>
    <w:p w14:paraId="34554BA9">
      <w:pPr>
        <w:spacing w:line="360" w:lineRule="auto"/>
        <w:ind w:firstLine="480" w:firstLineChars="200"/>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35DE8E">
    <w:pPr>
      <w:pStyle w:val="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36C1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6FA0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35B7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0D77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3DCB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03D64"/>
    <w:rsid w:val="00041A4A"/>
    <w:rsid w:val="0004329A"/>
    <w:rsid w:val="00047204"/>
    <w:rsid w:val="000635C3"/>
    <w:rsid w:val="00063632"/>
    <w:rsid w:val="00063EE5"/>
    <w:rsid w:val="000665A2"/>
    <w:rsid w:val="000701B6"/>
    <w:rsid w:val="00074F6A"/>
    <w:rsid w:val="00076EAE"/>
    <w:rsid w:val="0008158C"/>
    <w:rsid w:val="000E2C3E"/>
    <w:rsid w:val="000F5EF0"/>
    <w:rsid w:val="00110413"/>
    <w:rsid w:val="001326C1"/>
    <w:rsid w:val="0013345F"/>
    <w:rsid w:val="001374C8"/>
    <w:rsid w:val="001432D6"/>
    <w:rsid w:val="00157FB0"/>
    <w:rsid w:val="0017260A"/>
    <w:rsid w:val="001934D8"/>
    <w:rsid w:val="001B68EC"/>
    <w:rsid w:val="001C184F"/>
    <w:rsid w:val="001C5B10"/>
    <w:rsid w:val="001C67C6"/>
    <w:rsid w:val="001E4EA2"/>
    <w:rsid w:val="001F770F"/>
    <w:rsid w:val="002006AD"/>
    <w:rsid w:val="00203ADC"/>
    <w:rsid w:val="00225300"/>
    <w:rsid w:val="00237553"/>
    <w:rsid w:val="00244BE0"/>
    <w:rsid w:val="00244E07"/>
    <w:rsid w:val="00250751"/>
    <w:rsid w:val="00251A98"/>
    <w:rsid w:val="00276F98"/>
    <w:rsid w:val="00280D80"/>
    <w:rsid w:val="002811E7"/>
    <w:rsid w:val="002A2AD1"/>
    <w:rsid w:val="002B06CE"/>
    <w:rsid w:val="002D1F93"/>
    <w:rsid w:val="00301CE9"/>
    <w:rsid w:val="00306E1F"/>
    <w:rsid w:val="0034274A"/>
    <w:rsid w:val="003547C9"/>
    <w:rsid w:val="00354D88"/>
    <w:rsid w:val="00361857"/>
    <w:rsid w:val="0037365D"/>
    <w:rsid w:val="003A2A4D"/>
    <w:rsid w:val="003D68A3"/>
    <w:rsid w:val="003E1B39"/>
    <w:rsid w:val="003F66CD"/>
    <w:rsid w:val="00432DCC"/>
    <w:rsid w:val="00440945"/>
    <w:rsid w:val="004564E8"/>
    <w:rsid w:val="004577C3"/>
    <w:rsid w:val="00474269"/>
    <w:rsid w:val="0049563E"/>
    <w:rsid w:val="004D5F06"/>
    <w:rsid w:val="004F2453"/>
    <w:rsid w:val="00536596"/>
    <w:rsid w:val="00537449"/>
    <w:rsid w:val="00543C2C"/>
    <w:rsid w:val="00543C3F"/>
    <w:rsid w:val="00557F5C"/>
    <w:rsid w:val="00566627"/>
    <w:rsid w:val="005D386C"/>
    <w:rsid w:val="005F2B5D"/>
    <w:rsid w:val="005F3098"/>
    <w:rsid w:val="005F3142"/>
    <w:rsid w:val="0060339B"/>
    <w:rsid w:val="00606033"/>
    <w:rsid w:val="00611AEB"/>
    <w:rsid w:val="00640C74"/>
    <w:rsid w:val="00655F24"/>
    <w:rsid w:val="006579F7"/>
    <w:rsid w:val="00673D80"/>
    <w:rsid w:val="006761B3"/>
    <w:rsid w:val="006A4BE7"/>
    <w:rsid w:val="006B2136"/>
    <w:rsid w:val="006B3755"/>
    <w:rsid w:val="006C0393"/>
    <w:rsid w:val="006C0F29"/>
    <w:rsid w:val="006D78D6"/>
    <w:rsid w:val="006E5E32"/>
    <w:rsid w:val="006F104F"/>
    <w:rsid w:val="006F6C63"/>
    <w:rsid w:val="007141AC"/>
    <w:rsid w:val="00717C1D"/>
    <w:rsid w:val="00726E0B"/>
    <w:rsid w:val="007511B6"/>
    <w:rsid w:val="00751697"/>
    <w:rsid w:val="00772B58"/>
    <w:rsid w:val="007C1F5A"/>
    <w:rsid w:val="007D6250"/>
    <w:rsid w:val="00800F94"/>
    <w:rsid w:val="00873C30"/>
    <w:rsid w:val="0089438F"/>
    <w:rsid w:val="008A4222"/>
    <w:rsid w:val="008D1EB0"/>
    <w:rsid w:val="008D331F"/>
    <w:rsid w:val="008E66A4"/>
    <w:rsid w:val="008F0849"/>
    <w:rsid w:val="00904098"/>
    <w:rsid w:val="009069F7"/>
    <w:rsid w:val="00943955"/>
    <w:rsid w:val="009725B8"/>
    <w:rsid w:val="00981668"/>
    <w:rsid w:val="00991460"/>
    <w:rsid w:val="009B2BD3"/>
    <w:rsid w:val="009D23AB"/>
    <w:rsid w:val="009F23AF"/>
    <w:rsid w:val="009F4ADF"/>
    <w:rsid w:val="00A1263B"/>
    <w:rsid w:val="00A2016D"/>
    <w:rsid w:val="00A25372"/>
    <w:rsid w:val="00A51D5B"/>
    <w:rsid w:val="00A57641"/>
    <w:rsid w:val="00A94EAF"/>
    <w:rsid w:val="00AE2664"/>
    <w:rsid w:val="00AE6572"/>
    <w:rsid w:val="00B10AB3"/>
    <w:rsid w:val="00B11F10"/>
    <w:rsid w:val="00B2478B"/>
    <w:rsid w:val="00B31237"/>
    <w:rsid w:val="00B42D62"/>
    <w:rsid w:val="00B50DA9"/>
    <w:rsid w:val="00B61230"/>
    <w:rsid w:val="00B70441"/>
    <w:rsid w:val="00BA339D"/>
    <w:rsid w:val="00BA5FE1"/>
    <w:rsid w:val="00C10B42"/>
    <w:rsid w:val="00C13C27"/>
    <w:rsid w:val="00C20020"/>
    <w:rsid w:val="00C346B3"/>
    <w:rsid w:val="00C67301"/>
    <w:rsid w:val="00C74F35"/>
    <w:rsid w:val="00C805AD"/>
    <w:rsid w:val="00C808C8"/>
    <w:rsid w:val="00CA11E9"/>
    <w:rsid w:val="00CC59CA"/>
    <w:rsid w:val="00CE5883"/>
    <w:rsid w:val="00CF1753"/>
    <w:rsid w:val="00D16338"/>
    <w:rsid w:val="00D37ABE"/>
    <w:rsid w:val="00D53454"/>
    <w:rsid w:val="00D61F59"/>
    <w:rsid w:val="00D879B1"/>
    <w:rsid w:val="00D94E3B"/>
    <w:rsid w:val="00E37108"/>
    <w:rsid w:val="00E53C99"/>
    <w:rsid w:val="00E62E65"/>
    <w:rsid w:val="00E80D20"/>
    <w:rsid w:val="00EA11DF"/>
    <w:rsid w:val="00EC3594"/>
    <w:rsid w:val="00EC61C9"/>
    <w:rsid w:val="00ED3984"/>
    <w:rsid w:val="00F075B8"/>
    <w:rsid w:val="00F1077E"/>
    <w:rsid w:val="00F26CEB"/>
    <w:rsid w:val="00F417E8"/>
    <w:rsid w:val="00F709C3"/>
    <w:rsid w:val="00FB7E3D"/>
    <w:rsid w:val="00FC44DB"/>
    <w:rsid w:val="00FC484D"/>
    <w:rsid w:val="00FE3AA3"/>
    <w:rsid w:val="1C1C5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firstLine="420" w:firstLineChars="200"/>
    </w:pPr>
  </w:style>
  <w:style w:type="character" w:customStyle="1" w:styleId="8">
    <w:name w:val="页眉 字符"/>
    <w:basedOn w:val="6"/>
    <w:link w:val="3"/>
    <w:uiPriority w:val="0"/>
    <w:rPr>
      <w:kern w:val="2"/>
      <w:sz w:val="18"/>
      <w:szCs w:val="18"/>
    </w:rPr>
  </w:style>
  <w:style w:type="character" w:customStyle="1" w:styleId="9">
    <w:name w:val="页脚 字符"/>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12</Pages>
  <Words>8585</Words>
  <Characters>8642</Characters>
  <Lines>0</Lines>
  <Paragraphs>0</Paragraphs>
  <TotalTime>0</TotalTime>
  <ScaleCrop>false</ScaleCrop>
  <LinksUpToDate>false</LinksUpToDate>
  <CharactersWithSpaces>8720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2025-07-30T14:09:12Z</dcterms:created>
  <dc:creator>Administrator</dc:creator>
  <cp:lastModifiedBy>上帝掷骰子吗</cp:lastModifiedBy>
  <dcterms:modified xsi:type="dcterms:W3CDTF">2025-07-30T14:09:13Z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03314A59C7EC44C1A85CBF601977DF40_12</vt:lpwstr>
  </property>
</Properties>
</file>